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957966" w14:textId="77777777" w:rsidR="000A5486" w:rsidRPr="00596EEC" w:rsidRDefault="000A5486" w:rsidP="000A5486">
      <w:pPr>
        <w:spacing w:line="240" w:lineRule="auto"/>
        <w:ind w:firstLine="510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 w:rsidRPr="00596EEC">
        <w:rPr>
          <w:rFonts w:ascii="Times New Roman" w:hAnsi="Times New Roman" w:cs="Times New Roman"/>
          <w:i/>
          <w:sz w:val="28"/>
          <w:szCs w:val="28"/>
          <w:lang w:val="uk-UA"/>
        </w:rPr>
        <w:tab/>
        <w:t>ЗАТВЕРДЖЕНО</w:t>
      </w:r>
    </w:p>
    <w:p w14:paraId="74FBEDB0" w14:textId="3BBA57D0" w:rsidR="000A5486" w:rsidRPr="00596EEC" w:rsidRDefault="000A5486" w:rsidP="000A5486">
      <w:pPr>
        <w:spacing w:line="240" w:lineRule="auto"/>
        <w:ind w:firstLine="510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Рішення виконкому міської ради</w:t>
      </w:r>
    </w:p>
    <w:p w14:paraId="0BD8A817" w14:textId="0DA033F4" w:rsidR="00930643" w:rsidRPr="00596EEC" w:rsidRDefault="00930643" w:rsidP="000A5486">
      <w:pPr>
        <w:spacing w:line="240" w:lineRule="auto"/>
        <w:ind w:firstLine="510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23.08.2024 №1012</w:t>
      </w:r>
    </w:p>
    <w:p w14:paraId="6DF71D36" w14:textId="77777777" w:rsidR="005B40C3" w:rsidRPr="00596EEC" w:rsidRDefault="005B40C3" w:rsidP="00596EEC">
      <w:pPr>
        <w:jc w:val="both"/>
        <w:rPr>
          <w:rFonts w:ascii="Times New Roman" w:hAnsi="Times New Roman" w:cs="Times New Roman"/>
          <w:i/>
          <w:sz w:val="2"/>
          <w:szCs w:val="2"/>
          <w:lang w:val="uk-UA"/>
        </w:rPr>
      </w:pPr>
    </w:p>
    <w:p w14:paraId="1AF0E620" w14:textId="60BC3FA1" w:rsidR="00AA5807" w:rsidRPr="00596EEC" w:rsidRDefault="007B1C48" w:rsidP="008F3527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ЗВІТ</w:t>
      </w:r>
    </w:p>
    <w:p w14:paraId="26B9217C" w14:textId="4CC9AD9F" w:rsidR="00CB7B11" w:rsidRPr="00596EEC" w:rsidRDefault="007C0273" w:rsidP="006D42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7B1C48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ро</w:t>
      </w:r>
      <w:r w:rsidR="005B40C3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EC21F5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еріодичн</w:t>
      </w:r>
      <w:r w:rsidR="007B1C48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е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відстеження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результативності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регуляторного акта –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рі-шення 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виконкому міської ради від 23.05.2017 №253 «Про Порядок</w:t>
      </w:r>
      <w:r w:rsidR="005B40C3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викорис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тан-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ня коштів бюджету </w:t>
      </w:r>
      <w:r w:rsidR="00D6054F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Криворізької міської територіальної гро</w:t>
      </w:r>
      <w:r w:rsidR="005B40C3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ма</w:t>
      </w:r>
      <w:r w:rsidR="00D6054F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ди 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для надан-ня 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часткової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компенсації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відсоткових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ставок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  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кредитами,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що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на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д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ають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ян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B40C3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реалізацію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B40C3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проєктів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5B40C3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суб’єктів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малого   й   середнього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6D4270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B40C3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підприємниц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тва</w:t>
      </w:r>
      <w:r w:rsidR="00CB7B1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14:paraId="78844862" w14:textId="77777777" w:rsidR="008F3527" w:rsidRPr="00596EEC" w:rsidRDefault="008F3527" w:rsidP="005B40C3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16"/>
          <w:szCs w:val="16"/>
          <w:lang w:val="uk-UA"/>
        </w:rPr>
      </w:pPr>
    </w:p>
    <w:p w14:paraId="183BA1A0" w14:textId="77777777" w:rsidR="00596EEC" w:rsidRPr="00596EEC" w:rsidRDefault="00596EEC" w:rsidP="005B40C3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12"/>
          <w:szCs w:val="12"/>
          <w:lang w:val="uk-UA"/>
        </w:rPr>
      </w:pPr>
    </w:p>
    <w:p w14:paraId="4F028A8C" w14:textId="3EE36F15" w:rsidR="00CC73C1" w:rsidRPr="00596EEC" w:rsidRDefault="003362DA" w:rsidP="003362D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 w:rsidR="00CC73C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1. Назва регуляторного акта, результативність якого відстежується:</w:t>
      </w:r>
    </w:p>
    <w:p w14:paraId="2F8A0443" w14:textId="0A4DCA5E" w:rsidR="00CB7B11" w:rsidRPr="00596EEC" w:rsidRDefault="00CB7B11" w:rsidP="009573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>рішення виконкому міської ради від 23.05.2017 №253 «Про Порядок використання коштів бюджету</w:t>
      </w:r>
      <w:r w:rsidR="009E3C4F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Криворізької міської територіальної громади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для надання часткової компенсації відсоткових ставок за кредитами, що надаються на реалізацію про</w:t>
      </w:r>
      <w:r w:rsidR="003C62A8" w:rsidRPr="00596EE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ктів суб’єктів малого й середнього підприємництва»</w:t>
      </w:r>
      <w:r w:rsidR="0046552D" w:rsidRPr="00596EEC">
        <w:rPr>
          <w:rFonts w:ascii="Times New Roman" w:hAnsi="Times New Roman" w:cs="Times New Roman"/>
          <w:sz w:val="28"/>
          <w:szCs w:val="28"/>
          <w:lang w:val="uk-UA"/>
        </w:rPr>
        <w:t>, зі змінами</w:t>
      </w:r>
      <w:r w:rsidR="002D5E63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(надалі – Порядок)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CD24B4A" w14:textId="77777777" w:rsidR="009573A5" w:rsidRPr="00596EEC" w:rsidRDefault="009573A5" w:rsidP="009573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uk-UA"/>
        </w:rPr>
      </w:pPr>
    </w:p>
    <w:p w14:paraId="0A9F44A1" w14:textId="68DAC7F2" w:rsidR="00CC73C1" w:rsidRPr="00596EEC" w:rsidRDefault="003362DA" w:rsidP="003362DA">
      <w:pPr>
        <w:pStyle w:val="a9"/>
        <w:tabs>
          <w:tab w:val="left" w:pos="567"/>
        </w:tabs>
        <w:jc w:val="both"/>
        <w:rPr>
          <w:rFonts w:ascii="Times New Roman" w:hAnsi="Times New Roman"/>
          <w:sz w:val="28"/>
          <w:szCs w:val="28"/>
          <w:lang w:val="uk-UA"/>
        </w:rPr>
      </w:pPr>
      <w:r w:rsidRPr="00596EEC">
        <w:rPr>
          <w:rFonts w:ascii="Times New Roman" w:hAnsi="Times New Roman"/>
          <w:b/>
          <w:i/>
          <w:sz w:val="28"/>
          <w:szCs w:val="28"/>
          <w:lang w:val="uk-UA"/>
        </w:rPr>
        <w:t xml:space="preserve">       </w:t>
      </w:r>
      <w:r w:rsidR="00CC73C1" w:rsidRPr="00596EEC">
        <w:rPr>
          <w:rFonts w:ascii="Times New Roman" w:hAnsi="Times New Roman"/>
          <w:b/>
          <w:i/>
          <w:sz w:val="28"/>
          <w:szCs w:val="28"/>
          <w:lang w:val="uk-UA"/>
        </w:rPr>
        <w:t>2.</w:t>
      </w:r>
      <w:r w:rsidRPr="00596EEC">
        <w:rPr>
          <w:rFonts w:ascii="Times New Roman" w:hAnsi="Times New Roman"/>
          <w:b/>
          <w:i/>
          <w:sz w:val="28"/>
          <w:szCs w:val="28"/>
          <w:lang w:val="uk-UA"/>
        </w:rPr>
        <w:t> </w:t>
      </w:r>
      <w:r w:rsidR="00CC73C1" w:rsidRPr="00596EEC">
        <w:rPr>
          <w:rFonts w:ascii="Times New Roman" w:hAnsi="Times New Roman"/>
          <w:b/>
          <w:i/>
          <w:sz w:val="28"/>
          <w:szCs w:val="28"/>
          <w:lang w:val="uk-UA"/>
        </w:rPr>
        <w:t>Назва виконавця заходів з відстеження:</w:t>
      </w:r>
      <w:r w:rsidR="00CC73C1" w:rsidRPr="00596EEC">
        <w:rPr>
          <w:rFonts w:ascii="Times New Roman" w:hAnsi="Times New Roman"/>
          <w:sz w:val="28"/>
          <w:szCs w:val="28"/>
          <w:lang w:val="uk-UA"/>
        </w:rPr>
        <w:t xml:space="preserve"> управління розвитку підприємництва, економіки виконкому Криворізької міської ради.</w:t>
      </w:r>
    </w:p>
    <w:p w14:paraId="1B1899CD" w14:textId="77777777" w:rsidR="009573A5" w:rsidRPr="00596EEC" w:rsidRDefault="009573A5" w:rsidP="009573A5">
      <w:pPr>
        <w:pStyle w:val="a9"/>
        <w:ind w:firstLine="708"/>
        <w:jc w:val="both"/>
        <w:rPr>
          <w:rFonts w:ascii="Times New Roman" w:hAnsi="Times New Roman"/>
          <w:sz w:val="16"/>
          <w:szCs w:val="16"/>
          <w:lang w:val="uk-UA"/>
        </w:rPr>
      </w:pPr>
    </w:p>
    <w:p w14:paraId="19D101A0" w14:textId="362948CE" w:rsidR="00CB7B11" w:rsidRPr="00596EEC" w:rsidRDefault="003362DA" w:rsidP="0033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CC73C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Цілі прийняття регуляторного акта: </w:t>
      </w:r>
      <w:r w:rsidR="00CB7B11" w:rsidRPr="00596EEC">
        <w:rPr>
          <w:rFonts w:ascii="Times New Roman" w:hAnsi="Times New Roman" w:cs="Times New Roman"/>
          <w:sz w:val="28"/>
          <w:szCs w:val="28"/>
          <w:lang w:val="uk-UA"/>
        </w:rPr>
        <w:t>створення сприятливих умов для розвитку малого й середнього бізнесу, забезпечення зайнятості населення шляхом створення нових робочих місць через надання часткової компенсації відсоткових ставок за кредитами.</w:t>
      </w:r>
    </w:p>
    <w:p w14:paraId="02381ACA" w14:textId="2279531D" w:rsidR="00AE3AF1" w:rsidRPr="00596EEC" w:rsidRDefault="003362DA" w:rsidP="003362D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CB7B11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Порядок визначає механізм використання коштів, передбачених у міському бюджеті </w:t>
      </w:r>
      <w:r w:rsidR="00AE3AF1" w:rsidRPr="00596EEC">
        <w:rPr>
          <w:rFonts w:ascii="Times New Roman" w:hAnsi="Times New Roman" w:cs="Times New Roman"/>
          <w:sz w:val="28"/>
          <w:szCs w:val="28"/>
          <w:lang w:val="uk-UA"/>
        </w:rPr>
        <w:t>згідно з рішенням міської ради від 21.12.2016 №1173 «Про затвер</w:t>
      </w:r>
      <w:r w:rsidR="0076568A" w:rsidRPr="00596EE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A5486" w:rsidRPr="00596EE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AE3AF1" w:rsidRPr="00596EEC">
        <w:rPr>
          <w:rFonts w:ascii="Times New Roman" w:hAnsi="Times New Roman" w:cs="Times New Roman"/>
          <w:sz w:val="28"/>
          <w:szCs w:val="28"/>
          <w:lang w:val="uk-UA"/>
        </w:rPr>
        <w:t>ження Програми сприяння розвитку малого та середнього підприємництва в м. Кривому Розі на 2017 – 202</w:t>
      </w:r>
      <w:r w:rsidR="00510636" w:rsidRPr="00596EE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AE3AF1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роки», зі змінами</w:t>
      </w:r>
      <w:r w:rsidR="0076568A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(надалі – Програма), </w:t>
      </w:r>
      <w:r w:rsidR="00AE3AF1" w:rsidRPr="00596EEC">
        <w:rPr>
          <w:rFonts w:ascii="Times New Roman" w:hAnsi="Times New Roman" w:cs="Times New Roman"/>
          <w:sz w:val="28"/>
          <w:szCs w:val="28"/>
          <w:lang w:val="uk-UA"/>
        </w:rPr>
        <w:t>що спрямовуються на</w:t>
      </w:r>
      <w:r w:rsidR="00AE3AF1" w:rsidRPr="00596EE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часткову компенсацію відсоткових ставок за кредитами, які надаються на реалізацію про</w:t>
      </w:r>
      <w:r w:rsidR="002D5E63" w:rsidRPr="00596E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є</w:t>
      </w:r>
      <w:r w:rsidR="00AE3AF1" w:rsidRPr="00596E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ктів суб’єктів малого й середнього підприємництва для створення нових робочих місць</w:t>
      </w:r>
      <w:r w:rsidR="00D314B1" w:rsidRPr="00596EE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(надалі – часткова компенсація)</w:t>
      </w:r>
      <w:r w:rsidR="00AE3AF1" w:rsidRPr="00596EEC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3D686BAF" w14:textId="77777777" w:rsidR="009573A5" w:rsidRPr="00596EEC" w:rsidRDefault="009573A5" w:rsidP="009573A5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16"/>
          <w:szCs w:val="16"/>
          <w:lang w:val="uk-UA"/>
        </w:rPr>
      </w:pPr>
    </w:p>
    <w:p w14:paraId="69F7EA2C" w14:textId="26D4C2DA" w:rsidR="00CC73C1" w:rsidRPr="00596EEC" w:rsidRDefault="003362DA" w:rsidP="009573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bCs/>
          <w:iCs/>
          <w:sz w:val="28"/>
          <w:szCs w:val="28"/>
          <w:lang w:val="uk-UA"/>
        </w:rPr>
        <w:t xml:space="preserve">        </w:t>
      </w:r>
      <w:r w:rsidR="00CC73C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Строк виконання заходів з відстеження: 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CB7B11" w:rsidRPr="00596EEC">
        <w:rPr>
          <w:rFonts w:ascii="Times New Roman" w:hAnsi="Times New Roman" w:cs="Times New Roman"/>
          <w:sz w:val="28"/>
          <w:szCs w:val="28"/>
          <w:lang w:val="uk-UA"/>
        </w:rPr>
        <w:t>25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2D5E63" w:rsidRPr="00596EE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="002D5E63" w:rsidRPr="00596EE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10636" w:rsidRPr="00596EE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CB7B11" w:rsidRPr="00596EE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6552D" w:rsidRPr="00596EEC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2D5E63" w:rsidRPr="00596EEC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="002D5E63" w:rsidRPr="00596EE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10636" w:rsidRPr="00596EEC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включно.</w:t>
      </w:r>
    </w:p>
    <w:p w14:paraId="66DF8368" w14:textId="77777777" w:rsidR="003667E8" w:rsidRPr="00596EEC" w:rsidRDefault="003667E8" w:rsidP="009573A5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uk-UA"/>
        </w:rPr>
      </w:pPr>
    </w:p>
    <w:p w14:paraId="27C11C6D" w14:textId="49F3AB06" w:rsidR="00CC73C1" w:rsidRPr="00596EEC" w:rsidRDefault="003362DA" w:rsidP="003362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CC73C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5. Тип відстеження: </w:t>
      </w:r>
      <w:r w:rsidR="00CB7B11" w:rsidRPr="00596EE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D5E63" w:rsidRPr="00596EEC">
        <w:rPr>
          <w:rFonts w:ascii="Times New Roman" w:hAnsi="Times New Roman" w:cs="Times New Roman"/>
          <w:sz w:val="28"/>
          <w:szCs w:val="28"/>
          <w:lang w:val="uk-UA"/>
        </w:rPr>
        <w:t>еріодичне</w:t>
      </w:r>
      <w:r w:rsidR="00EF48F2" w:rsidRPr="00596EE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C73C1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66C4DCD" w14:textId="77777777" w:rsidR="004455F1" w:rsidRPr="00596EEC" w:rsidRDefault="004455F1" w:rsidP="005C736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18"/>
          <w:szCs w:val="18"/>
          <w:lang w:val="uk-UA"/>
        </w:rPr>
      </w:pPr>
    </w:p>
    <w:p w14:paraId="2243CE97" w14:textId="06484E7A" w:rsidR="003362DA" w:rsidRPr="00596EEC" w:rsidRDefault="003362DA" w:rsidP="003362DA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 w:rsidR="00CC73C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6.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 </w:t>
      </w:r>
      <w:r w:rsidR="00CC73C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одержання результатів</w:t>
      </w:r>
      <w:r w:rsidR="004455F1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відстеження</w:t>
      </w:r>
      <w:r w:rsidR="009573A5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5C7364"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5C2E53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періодичне </w:t>
      </w:r>
      <w:r w:rsidR="0036434A" w:rsidRPr="00596EE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455F1"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ідстежен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4455F1"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ня проводилося з метою оцінки ступеня досягнення цілей, визначених під час ухвалення  рішення виконкому міської ради від 23.05.2017  №253 </w:t>
      </w:r>
      <w:r w:rsidR="004455F1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«Про Порядок використання коштів бюджету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Криворізької міської територіальної громади </w:t>
      </w:r>
      <w:r w:rsidR="004455F1" w:rsidRPr="00596EEC">
        <w:rPr>
          <w:rFonts w:ascii="Times New Roman" w:hAnsi="Times New Roman" w:cs="Times New Roman"/>
          <w:sz w:val="28"/>
          <w:szCs w:val="28"/>
          <w:lang w:val="uk-UA"/>
        </w:rPr>
        <w:t>для надання часткової компенсації відсоткових ставок за кредитами, що надаються на реалізацію проєктів суб’єктів малого й середнього підприємництва»</w:t>
      </w:r>
      <w:r w:rsidR="0076568A" w:rsidRPr="00596EEC">
        <w:rPr>
          <w:rFonts w:ascii="Times New Roman" w:hAnsi="Times New Roman" w:cs="Times New Roman"/>
          <w:sz w:val="28"/>
          <w:szCs w:val="28"/>
          <w:lang w:val="uk-UA"/>
        </w:rPr>
        <w:t>, зі змінами,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статистичним методом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та оціночним за консультацією з суб’єктами господарювання, членами </w:t>
      </w:r>
      <w:r w:rsidRPr="00596EEC">
        <w:rPr>
          <w:rFonts w:ascii="Times New Roman" w:hAnsi="Times New Roman" w:cs="Times New Roman"/>
          <w:iCs/>
          <w:sz w:val="28"/>
          <w:szCs w:val="28"/>
          <w:lang w:val="uk-UA"/>
        </w:rPr>
        <w:t>міської координаційної ради з питань розвитку підприємництва, консультативних рад суб’єктів господарювання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9E599D4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  Установлені значення показників періодичного відстеження результатив-ності акта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з 25.11.2021 до 25.05.2022, з 25.11.2022 до 25.05.2023, з 25.11.2023 до 25.05.2024 </w:t>
      </w:r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порівнювались із значеннями аналогічних показників, що встановлені під час повторного відстеження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(з 25.11.2017 до 24.05.2018). </w:t>
      </w:r>
    </w:p>
    <w:p w14:paraId="584B373A" w14:textId="77777777" w:rsidR="00C3715B" w:rsidRPr="00596EEC" w:rsidRDefault="00C3715B" w:rsidP="00C3715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Здійснювався аналіз статистичних даних з:</w:t>
      </w:r>
    </w:p>
    <w:p w14:paraId="58928469" w14:textId="77777777" w:rsidR="00C3715B" w:rsidRPr="00596EEC" w:rsidRDefault="00C3715B" w:rsidP="00C3715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 чисельності суб’єктів господарювання малого й середнього підприємницт-ва, яким коштом бюджету Криворізької міської територіальної громади здійс-нено часткову компенсацію</w:t>
      </w: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відсоткових ставок за кредитами для реалізації проєктів зі створення нових робочих місць та на яких поширюються вимоги Порядку;</w:t>
      </w:r>
    </w:p>
    <w:p w14:paraId="07EE8FE8" w14:textId="77777777" w:rsidR="00C3715B" w:rsidRPr="00596EEC" w:rsidRDefault="00C3715B" w:rsidP="00C3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>кількості створених робочих місць;</w:t>
      </w:r>
    </w:p>
    <w:p w14:paraId="66137000" w14:textId="77777777" w:rsidR="00C3715B" w:rsidRPr="00596EEC" w:rsidRDefault="00C3715B" w:rsidP="00C371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розміру надходжень до бюджету від сплати суб’єктами господарювання </w:t>
      </w:r>
    </w:p>
    <w:p w14:paraId="12BC9D19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обов’язкових платежів. </w:t>
      </w:r>
    </w:p>
    <w:p w14:paraId="68E38D8A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 А також оціночний аналіз рівня поінформованості суб’єктів господарю-вання, пов’язаних з регулюванням, та </w:t>
      </w:r>
      <w:r w:rsidRPr="00596EEC">
        <w:rPr>
          <w:rFonts w:ascii="Times New Roman" w:hAnsi="Times New Roman"/>
          <w:sz w:val="28"/>
          <w:szCs w:val="24"/>
          <w:lang w:val="uk-UA"/>
        </w:rPr>
        <w:t>розміром коштів і часу, що витрачаються підприємцями, пов’язаними з виконанням вимог регуляторного акта.</w:t>
      </w:r>
      <w:r w:rsidRPr="00596EEC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</w:p>
    <w:p w14:paraId="7CB9CF94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sz w:val="12"/>
          <w:szCs w:val="12"/>
          <w:lang w:val="uk-UA"/>
        </w:rPr>
      </w:pPr>
    </w:p>
    <w:p w14:paraId="7F5D68E8" w14:textId="77777777" w:rsidR="00C3715B" w:rsidRPr="00596EEC" w:rsidRDefault="00C3715B" w:rsidP="00C3715B">
      <w:pPr>
        <w:tabs>
          <w:tab w:val="left" w:pos="426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7. Дані та припущення, на основі яких відстежувалася результа-тивність регуляторного акта, а також спосіб одержання даних: 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відстеження результативності регуляторного акта здійснювалося статистичним методом порівняння показників у визначені періоди на підставі аналізу інформації Головного управління ДПС у Дніпропетровській області, відповідального виконавця бюджетних коштів (управління розвитку підприємництва виконкому Криворізької міської ради) та за консультаціями з громадськістю (членами </w:t>
      </w:r>
      <w:r w:rsidRPr="00596EEC">
        <w:rPr>
          <w:rFonts w:ascii="Times New Roman" w:hAnsi="Times New Roman" w:cs="Times New Roman"/>
          <w:iCs/>
          <w:sz w:val="28"/>
          <w:szCs w:val="28"/>
          <w:lang w:val="uk-UA"/>
        </w:rPr>
        <w:t>міської координаційної ради з питань розвитку підприємництва, консультативних рад суб’єктів господарювання)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D8E8E22" w14:textId="77777777" w:rsidR="00C3715B" w:rsidRPr="00596EEC" w:rsidRDefault="00C3715B" w:rsidP="00C3715B">
      <w:pPr>
        <w:pStyle w:val="a9"/>
        <w:rPr>
          <w:sz w:val="2"/>
          <w:szCs w:val="2"/>
          <w:lang w:val="uk-UA"/>
        </w:rPr>
      </w:pPr>
    </w:p>
    <w:p w14:paraId="20EF7FF3" w14:textId="77777777" w:rsidR="00C3715B" w:rsidRPr="00596EEC" w:rsidRDefault="00C3715B" w:rsidP="00C3715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8"/>
          <w:szCs w:val="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1F0C5FB3" w14:textId="77777777" w:rsidR="00C3715B" w:rsidRPr="00596EEC" w:rsidRDefault="00C3715B" w:rsidP="00C3715B">
      <w:pPr>
        <w:pStyle w:val="a9"/>
        <w:tabs>
          <w:tab w:val="left" w:pos="567"/>
        </w:tabs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596EEC">
        <w:rPr>
          <w:lang w:val="uk-UA"/>
        </w:rPr>
        <w:t xml:space="preserve">          </w:t>
      </w:r>
      <w:r w:rsidRPr="00596EEC">
        <w:rPr>
          <w:rFonts w:ascii="Times New Roman" w:hAnsi="Times New Roman"/>
          <w:b/>
          <w:i/>
          <w:sz w:val="28"/>
          <w:szCs w:val="28"/>
          <w:lang w:val="uk-UA"/>
        </w:rPr>
        <w:t>8. Кількісні та якісні значення показників результативності дії регуляторного акта:</w:t>
      </w:r>
      <w:r w:rsidRPr="00596EEC">
        <w:rPr>
          <w:rFonts w:ascii="Times New Roman" w:hAnsi="Times New Roman"/>
          <w:sz w:val="28"/>
          <w:szCs w:val="28"/>
          <w:lang w:val="uk-UA"/>
        </w:rPr>
        <w:tab/>
        <w:t xml:space="preserve">Порядок уведено в дію на території м. Кривого Рогу з 25.05.2017, зі змінами від 22.05.2018 №251.  Відповідно до рішення  суб’єкти господарювання – переможці конкурсу 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проєктів 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зі створення нових робочих місць (надалі – конкурс)  отримують часткову компенсацію в розмірі 75% фак-тично сплачених відсоткових ставок за кредитом через шість місяців з моменту створення нових робочих місць та створюють нові робочі місця </w:t>
      </w:r>
      <w:r w:rsidRPr="00596EEC">
        <w:rPr>
          <w:rFonts w:ascii="Times New Roman" w:hAnsi="Times New Roman"/>
          <w:bCs/>
          <w:iCs/>
          <w:sz w:val="28"/>
          <w:szCs w:val="28"/>
          <w:lang w:val="uk-UA"/>
        </w:rPr>
        <w:t xml:space="preserve">в </w:t>
      </w:r>
      <w:r w:rsidRPr="00596EEC">
        <w:rPr>
          <w:rFonts w:ascii="Times New Roman" w:hAnsi="Times New Roman"/>
          <w:sz w:val="28"/>
          <w:szCs w:val="28"/>
          <w:lang w:val="uk-UA"/>
        </w:rPr>
        <w:t>залежності від розміру отриманого кредиту</w:t>
      </w:r>
      <w:r w:rsidRPr="00596EEC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/>
          <w:sz w:val="28"/>
          <w:szCs w:val="28"/>
          <w:lang w:val="uk-UA"/>
        </w:rPr>
        <w:t>(</w:t>
      </w:r>
      <w:r w:rsidRPr="00596EEC">
        <w:rPr>
          <w:rFonts w:ascii="Times New Roman" w:hAnsi="Times New Roman"/>
          <w:bCs/>
          <w:iCs/>
          <w:sz w:val="28"/>
          <w:szCs w:val="28"/>
          <w:lang w:val="uk-UA"/>
        </w:rPr>
        <w:t xml:space="preserve">від 1 робочого місяця та не менше 3-х) у </w:t>
      </w:r>
      <w:r w:rsidRPr="00596EEC">
        <w:rPr>
          <w:rFonts w:ascii="Times New Roman" w:hAnsi="Times New Roman"/>
          <w:sz w:val="28"/>
          <w:szCs w:val="28"/>
          <w:lang w:val="uk-UA"/>
        </w:rPr>
        <w:t>залежності від суми отриманого кредиту</w:t>
      </w:r>
      <w:r w:rsidRPr="00596EEC">
        <w:rPr>
          <w:rFonts w:ascii="Times New Roman" w:hAnsi="Times New Roman"/>
          <w:bCs/>
          <w:iCs/>
          <w:sz w:val="28"/>
          <w:szCs w:val="28"/>
          <w:lang w:val="uk-UA"/>
        </w:rPr>
        <w:t xml:space="preserve">(від 50,0 тис. грн до 500,0 тис. грн). </w:t>
      </w:r>
    </w:p>
    <w:p w14:paraId="38C02860" w14:textId="77777777" w:rsidR="00C3715B" w:rsidRPr="00596EEC" w:rsidRDefault="00C3715B" w:rsidP="00C3715B">
      <w:pPr>
        <w:spacing w:after="0" w:line="240" w:lineRule="auto"/>
        <w:ind w:firstLine="33"/>
        <w:jc w:val="both"/>
        <w:rPr>
          <w:rFonts w:ascii="Times New Roman" w:eastAsia="Times New Roman" w:hAnsi="Times New Roman"/>
          <w:bCs/>
          <w:iCs/>
          <w:color w:val="FF0000"/>
          <w:sz w:val="28"/>
          <w:szCs w:val="28"/>
          <w:lang w:val="uk-UA" w:eastAsia="ru-RU"/>
        </w:rPr>
      </w:pP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       </w:t>
      </w:r>
      <w:r w:rsidRPr="00596EE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За період дії рішення виконкому міської ради від 25.05.2017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№253 понад 100 суб’єктів господарювання взяли участь у конкурсі. Майже 70% з яких визнано переможцями конкурсу (109 претендентів / 74 переможця), задек-ларовано зберегти працевлаштованих найманих працівників – 343 особи,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у тому числі: 1 –  перше робоче місце; 3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>–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для спеціалістів, </w:t>
      </w:r>
      <w:r w:rsidRPr="00596EEC">
        <w:rPr>
          <w:rFonts w:ascii="Times New Roman" w:eastAsia="Times New Roman" w:hAnsi="Times New Roman"/>
          <w:bCs/>
          <w:iCs/>
          <w:color w:val="000000" w:themeColor="text1"/>
          <w:sz w:val="28"/>
          <w:szCs w:val="28"/>
          <w:lang w:val="uk-UA" w:eastAsia="ru-RU"/>
        </w:rPr>
        <w:t xml:space="preserve">які не більше трьох років тому здобули освіту у вищих навчальних закладах І-ІV рівня акредитації. </w:t>
      </w:r>
    </w:p>
    <w:p w14:paraId="3ED9B641" w14:textId="77777777" w:rsidR="00C3715B" w:rsidRPr="00596EEC" w:rsidRDefault="00C3715B" w:rsidP="00C3715B">
      <w:pPr>
        <w:tabs>
          <w:tab w:val="left" w:pos="567"/>
        </w:tabs>
        <w:spacing w:after="0" w:line="240" w:lineRule="auto"/>
        <w:ind w:firstLine="33"/>
        <w:jc w:val="both"/>
        <w:rPr>
          <w:rFonts w:ascii="Times New Roman" w:hAnsi="Times New Roman"/>
          <w:sz w:val="28"/>
          <w:szCs w:val="28"/>
          <w:lang w:val="uk-UA"/>
        </w:rPr>
      </w:pPr>
      <w:r w:rsidRPr="00596EEC">
        <w:rPr>
          <w:lang w:val="uk-UA"/>
        </w:rPr>
        <w:t xml:space="preserve">     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   </w:t>
      </w:r>
      <w:bookmarkStart w:id="1" w:name="_Hlk173142979"/>
      <w:r w:rsidRPr="00596EEC">
        <w:rPr>
          <w:rFonts w:ascii="Times New Roman" w:eastAsia="Times New Roman" w:hAnsi="Times New Roman"/>
          <w:sz w:val="28"/>
          <w:szCs w:val="28"/>
          <w:lang w:val="uk-UA"/>
        </w:rPr>
        <w:t>Протягом дії Порядку п</w:t>
      </w:r>
      <w:r w:rsidRPr="00596EEC">
        <w:rPr>
          <w:rFonts w:ascii="Times New Roman" w:hAnsi="Times New Roman"/>
          <w:sz w:val="28"/>
          <w:szCs w:val="28"/>
          <w:lang w:val="uk-UA"/>
        </w:rPr>
        <w:t>ереможцям конкурсу надано часткову компенсацію за створення 64 нових робочих місць  на суму майже  460 тис. грн, у тому числі у 2022 році – 42,8 тис. грн.</w:t>
      </w:r>
      <w:r w:rsidRPr="00596EE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96EEC">
        <w:rPr>
          <w:rFonts w:ascii="Times New Roman" w:hAnsi="Times New Roman"/>
          <w:sz w:val="28"/>
          <w:szCs w:val="28"/>
          <w:lang w:val="uk-UA"/>
        </w:rPr>
        <w:t>С</w:t>
      </w:r>
      <w:r w:rsidRPr="00596EEC">
        <w:rPr>
          <w:rFonts w:ascii="Times New Roman" w:eastAsia="Times New Roman" w:hAnsi="Times New Roman"/>
          <w:sz w:val="28"/>
          <w:szCs w:val="28"/>
          <w:lang w:val="uk-UA"/>
        </w:rPr>
        <w:t xml:space="preserve">уми виплат компенсації  становить від 3,0 тис. грн </w:t>
      </w:r>
      <w:r w:rsidRPr="00596EEC">
        <w:rPr>
          <w:rFonts w:ascii="Times New Roman" w:eastAsia="Times New Roman" w:hAnsi="Times New Roman"/>
          <w:sz w:val="28"/>
          <w:szCs w:val="28"/>
          <w:lang w:val="uk-UA"/>
        </w:rPr>
        <w:lastRenderedPageBreak/>
        <w:t>до 30,0 тис. грн; у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 середньому на створення одного робочого місця було надано часткову компенсацію у розмірі 7,19 тис. грн.</w:t>
      </w:r>
    </w:p>
    <w:bookmarkEnd w:id="1"/>
    <w:p w14:paraId="4131AB1D" w14:textId="77777777" w:rsidR="00C3715B" w:rsidRPr="00596EEC" w:rsidRDefault="00C3715B" w:rsidP="00C3715B">
      <w:pPr>
        <w:tabs>
          <w:tab w:val="left" w:pos="567"/>
        </w:tabs>
        <w:spacing w:after="0" w:line="240" w:lineRule="auto"/>
        <w:ind w:firstLine="3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>У період дії Порядку, ураховуючи задоволення пропозицій 22 суб’єктів господарювання, н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підставі письмових заяв їх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виключено зі складу переможців конкурсу та розірвано Угоди для надання часткової компенсації відсоткових ставок за кредитом (надалі - Угода) з обґрунтуванням чисельності збережених і працевлаштованих найманих працівників та дотриманням умов Угоди у частині збереження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нових робочих місць.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Чотири переможця добровільно повернули на рахунок відповідального виконавця бюджетних коштів усю суму часткової компенсації на загальну суму 6,7 тис. грн.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97E46A9" w14:textId="3BC40ED0" w:rsidR="00C3715B" w:rsidRPr="00596EEC" w:rsidRDefault="00C3715B" w:rsidP="00C3715B">
      <w:pPr>
        <w:tabs>
          <w:tab w:val="left" w:pos="567"/>
        </w:tabs>
        <w:spacing w:after="0" w:line="240" w:lineRule="auto"/>
        <w:ind w:firstLine="33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/>
          <w:bCs/>
          <w:iCs/>
          <w:color w:val="FF0000"/>
          <w:sz w:val="28"/>
          <w:szCs w:val="28"/>
          <w:lang w:val="uk-UA"/>
        </w:rPr>
        <w:tab/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За ініціативою бізнесу та підтримки виконкому міської ради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червня 2021 року </w:t>
      </w:r>
      <w:r w:rsidRPr="00596E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прийом документів від претендентів на надання часткової компенсації  здійснюється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повноважним представником управління в Центрі адміністратив-них послуг «Віза» (Центр «Дії») виконкому Криворізької міської ради.</w:t>
      </w:r>
      <w:r w:rsidRPr="00596E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ля зручності підприємців, адаптації до роботи в умовах карантину надана мож-ливість подавати документи на конкурс як особисто, так і </w:t>
      </w:r>
      <w:r w:rsidRPr="00596E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електронному вигляді. У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зв’язку з воєнним станом на території України, </w:t>
      </w:r>
      <w:r w:rsidR="00750430" w:rsidRPr="00596EE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веденим з 24.02.2022, з березня 2022 року надання вказаної публічної послуги здійснюється в електронному вигляді.</w:t>
      </w:r>
      <w:r w:rsidRPr="00596E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14:paraId="6C69940A" w14:textId="01CFD6B3" w:rsidR="00C3715B" w:rsidRPr="00596EEC" w:rsidRDefault="00C3715B" w:rsidP="00C3715B">
      <w:pPr>
        <w:tabs>
          <w:tab w:val="left" w:pos="567"/>
        </w:tabs>
        <w:spacing w:after="0" w:line="235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 Відповідно до вимог Порядку регламентовано прийом заяв разом з докумен-тами на конкурс кожні 10 робочих днів, починаючи з робочого дня після опублікування оголошення та опрацювання документів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596EE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але в період воєнного стану конкурс не оголошувався, проте засідання конкурсної комісії відбувалися.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У визначених періодах періодичного відстеження в режимі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відеоконференції з використанням сервісу ZOOM</w:t>
      </w:r>
      <w:r w:rsidRPr="00596EEC">
        <w:rPr>
          <w:i/>
          <w:color w:val="000000" w:themeColor="text1"/>
          <w:sz w:val="26"/>
          <w:szCs w:val="26"/>
          <w:lang w:val="uk-UA"/>
        </w:rPr>
        <w:t xml:space="preserve">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інформаційно-роз’яснювального спрямування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відбулося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23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засідання комісії з відбору проєктів зі створення нових робочих місць (за період з 25.11.2021 до 25.05.2022 – 6, з 25.11.2022 до 25.05.2023</w:t>
      </w:r>
      <w:r w:rsidR="00750430"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з 25.11.2023 до 25.05.2024 - відповідно 8 і 9), у повторному періоді – 8. Тобто, онлайн-засідання комісії відбувалися систематично із запланованою періодич-ністю. </w:t>
      </w:r>
    </w:p>
    <w:p w14:paraId="29612AE3" w14:textId="77777777" w:rsidR="00C3715B" w:rsidRPr="00596EEC" w:rsidRDefault="00C3715B" w:rsidP="00C3715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>Аналіз показників відстеження</w:t>
      </w:r>
    </w:p>
    <w:tbl>
      <w:tblPr>
        <w:tblStyle w:val="a4"/>
        <w:tblW w:w="9764" w:type="dxa"/>
        <w:tblLayout w:type="fixed"/>
        <w:tblLook w:val="04A0" w:firstRow="1" w:lastRow="0" w:firstColumn="1" w:lastColumn="0" w:noHBand="0" w:noVBand="1"/>
      </w:tblPr>
      <w:tblGrid>
        <w:gridCol w:w="3085"/>
        <w:gridCol w:w="993"/>
        <w:gridCol w:w="1417"/>
        <w:gridCol w:w="1275"/>
        <w:gridCol w:w="1702"/>
        <w:gridCol w:w="1277"/>
        <w:gridCol w:w="15"/>
      </w:tblGrid>
      <w:tr w:rsidR="00C3715B" w:rsidRPr="00596EEC" w14:paraId="68284503" w14:textId="77777777" w:rsidTr="00B045C8">
        <w:tc>
          <w:tcPr>
            <w:tcW w:w="3085" w:type="dxa"/>
            <w:vMerge w:val="restart"/>
          </w:tcPr>
          <w:p w14:paraId="0FB705A2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  <w:t>Показники відстеження</w:t>
            </w:r>
          </w:p>
        </w:tc>
        <w:tc>
          <w:tcPr>
            <w:tcW w:w="993" w:type="dxa"/>
            <w:vMerge w:val="restart"/>
          </w:tcPr>
          <w:p w14:paraId="7B5FD00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lang w:val="uk-UA"/>
              </w:rPr>
              <w:t>Одиниці виміру</w:t>
            </w:r>
          </w:p>
        </w:tc>
        <w:tc>
          <w:tcPr>
            <w:tcW w:w="5686" w:type="dxa"/>
            <w:gridSpan w:val="5"/>
          </w:tcPr>
          <w:p w14:paraId="25BD3F0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  <w:t>Періоди</w:t>
            </w:r>
          </w:p>
        </w:tc>
      </w:tr>
      <w:tr w:rsidR="00C3715B" w:rsidRPr="00596EEC" w14:paraId="56130240" w14:textId="77777777" w:rsidTr="00B045C8">
        <w:tc>
          <w:tcPr>
            <w:tcW w:w="3085" w:type="dxa"/>
            <w:vMerge/>
          </w:tcPr>
          <w:p w14:paraId="6BEC70E2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</w:pPr>
          </w:p>
        </w:tc>
        <w:tc>
          <w:tcPr>
            <w:tcW w:w="993" w:type="dxa"/>
            <w:vMerge/>
          </w:tcPr>
          <w:p w14:paraId="68B38469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</w:pPr>
          </w:p>
        </w:tc>
        <w:tc>
          <w:tcPr>
            <w:tcW w:w="1417" w:type="dxa"/>
          </w:tcPr>
          <w:p w14:paraId="49EBA927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4"/>
                <w:lang w:val="uk-UA"/>
              </w:rPr>
              <w:t>повторний</w:t>
            </w:r>
          </w:p>
        </w:tc>
        <w:tc>
          <w:tcPr>
            <w:tcW w:w="4269" w:type="dxa"/>
            <w:gridSpan w:val="4"/>
          </w:tcPr>
          <w:p w14:paraId="70C5246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4"/>
                <w:lang w:val="uk-UA"/>
              </w:rPr>
              <w:t>періодичний</w:t>
            </w:r>
          </w:p>
        </w:tc>
      </w:tr>
      <w:tr w:rsidR="00C3715B" w:rsidRPr="00596EEC" w14:paraId="4AC4C28E" w14:textId="77777777" w:rsidTr="00B045C8">
        <w:trPr>
          <w:gridAfter w:val="1"/>
          <w:wAfter w:w="15" w:type="dxa"/>
        </w:trPr>
        <w:tc>
          <w:tcPr>
            <w:tcW w:w="3085" w:type="dxa"/>
            <w:vMerge/>
          </w:tcPr>
          <w:p w14:paraId="324A21F3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b/>
                <w:i/>
                <w:szCs w:val="28"/>
                <w:lang w:val="uk-UA"/>
              </w:rPr>
            </w:pPr>
          </w:p>
        </w:tc>
        <w:tc>
          <w:tcPr>
            <w:tcW w:w="993" w:type="dxa"/>
            <w:vMerge/>
          </w:tcPr>
          <w:p w14:paraId="610532CE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b/>
                <w:i/>
                <w:szCs w:val="28"/>
                <w:lang w:val="uk-UA"/>
              </w:rPr>
            </w:pPr>
          </w:p>
        </w:tc>
        <w:tc>
          <w:tcPr>
            <w:tcW w:w="1417" w:type="dxa"/>
          </w:tcPr>
          <w:p w14:paraId="1F7AE646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25.11.2017- 25.05.2018</w:t>
            </w:r>
          </w:p>
        </w:tc>
        <w:tc>
          <w:tcPr>
            <w:tcW w:w="1275" w:type="dxa"/>
          </w:tcPr>
          <w:p w14:paraId="48E0D250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25.11.2021-25.05.2022</w:t>
            </w:r>
          </w:p>
        </w:tc>
        <w:tc>
          <w:tcPr>
            <w:tcW w:w="1702" w:type="dxa"/>
          </w:tcPr>
          <w:p w14:paraId="73F11A74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25.11.2022-</w:t>
            </w:r>
          </w:p>
          <w:p w14:paraId="0390DAB7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25.05.2023</w:t>
            </w:r>
          </w:p>
        </w:tc>
        <w:tc>
          <w:tcPr>
            <w:tcW w:w="1277" w:type="dxa"/>
          </w:tcPr>
          <w:p w14:paraId="67235AA5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25.11.2023-</w:t>
            </w:r>
          </w:p>
          <w:p w14:paraId="525966A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  <w:t>25.05.2024</w:t>
            </w:r>
          </w:p>
        </w:tc>
      </w:tr>
      <w:tr w:rsidR="00C3715B" w:rsidRPr="00596EEC" w14:paraId="55405E00" w14:textId="77777777" w:rsidTr="00B045C8">
        <w:trPr>
          <w:gridAfter w:val="1"/>
          <w:wAfter w:w="15" w:type="dxa"/>
        </w:trPr>
        <w:tc>
          <w:tcPr>
            <w:tcW w:w="3085" w:type="dxa"/>
          </w:tcPr>
          <w:p w14:paraId="796894E7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993" w:type="dxa"/>
          </w:tcPr>
          <w:p w14:paraId="3C256185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011B120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1275" w:type="dxa"/>
          </w:tcPr>
          <w:p w14:paraId="06900AF6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1702" w:type="dxa"/>
          </w:tcPr>
          <w:p w14:paraId="5F014679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5</w:t>
            </w:r>
          </w:p>
        </w:tc>
        <w:tc>
          <w:tcPr>
            <w:tcW w:w="1277" w:type="dxa"/>
          </w:tcPr>
          <w:p w14:paraId="4EF983C1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6</w:t>
            </w:r>
          </w:p>
        </w:tc>
      </w:tr>
      <w:tr w:rsidR="00C3715B" w:rsidRPr="00596EEC" w14:paraId="0295CCA6" w14:textId="77777777" w:rsidTr="00B045C8">
        <w:trPr>
          <w:gridAfter w:val="1"/>
          <w:wAfter w:w="15" w:type="dxa"/>
          <w:trHeight w:val="2385"/>
        </w:trPr>
        <w:tc>
          <w:tcPr>
            <w:tcW w:w="3085" w:type="dxa"/>
            <w:vMerge w:val="restart"/>
          </w:tcPr>
          <w:p w14:paraId="21630C81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Чисельність суб’єктів гос-подарювання малого й середнього підприємниц-тва, яким коштом бюджету Криворізької міської тери-торіальної громади здійс-нено часткову компен-сацію відсоткових ставок за кредитами для реалізації проєктів зі створення нових робочих місць / переможці конкурсу¹</w:t>
            </w:r>
          </w:p>
        </w:tc>
        <w:tc>
          <w:tcPr>
            <w:tcW w:w="993" w:type="dxa"/>
            <w:vMerge w:val="restart"/>
          </w:tcPr>
          <w:p w14:paraId="6FE376E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Cs w:val="24"/>
                <w:lang w:val="uk-UA"/>
              </w:rPr>
              <w:t>осіб</w:t>
            </w:r>
          </w:p>
        </w:tc>
        <w:tc>
          <w:tcPr>
            <w:tcW w:w="1417" w:type="dxa"/>
            <w:vMerge w:val="restart"/>
          </w:tcPr>
          <w:p w14:paraId="04560F35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6/7</w:t>
            </w:r>
          </w:p>
          <w:p w14:paraId="74922537" w14:textId="77777777" w:rsidR="00C3715B" w:rsidRPr="00596EEC" w:rsidRDefault="00C3715B" w:rsidP="00B045C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5AA9B54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D15B22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460EE7D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5AA2D90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CA2ECB1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15F140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790F0B8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5" w:type="dxa"/>
          </w:tcPr>
          <w:p w14:paraId="7E6F8CF2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2/7</w:t>
            </w:r>
          </w:p>
          <w:p w14:paraId="187F1268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DF1E83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4673870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6ECF715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BCFA4A9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7ECE4E7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6162EF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C1554CF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2" w:type="dxa"/>
          </w:tcPr>
          <w:p w14:paraId="69636C54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2/0</w:t>
            </w:r>
          </w:p>
          <w:p w14:paraId="263FB845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277" w:type="dxa"/>
          </w:tcPr>
          <w:p w14:paraId="758CFC2A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0/0</w:t>
            </w:r>
          </w:p>
          <w:p w14:paraId="3CB2D3F0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379819E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576E65A9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13EE760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53F25B1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3715B" w:rsidRPr="00596EEC" w14:paraId="58965161" w14:textId="77777777" w:rsidTr="00B045C8">
        <w:trPr>
          <w:trHeight w:val="805"/>
        </w:trPr>
        <w:tc>
          <w:tcPr>
            <w:tcW w:w="3085" w:type="dxa"/>
            <w:vMerge/>
          </w:tcPr>
          <w:p w14:paraId="47D8AB82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93" w:type="dxa"/>
            <w:vMerge/>
          </w:tcPr>
          <w:p w14:paraId="5E3884B3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Cs w:val="24"/>
                <w:lang w:val="uk-UA"/>
              </w:rPr>
            </w:pPr>
          </w:p>
        </w:tc>
        <w:tc>
          <w:tcPr>
            <w:tcW w:w="1417" w:type="dxa"/>
            <w:vMerge/>
          </w:tcPr>
          <w:p w14:paraId="3947BC24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269" w:type="dxa"/>
            <w:gridSpan w:val="4"/>
          </w:tcPr>
          <w:p w14:paraId="10098740" w14:textId="77777777" w:rsidR="00C3715B" w:rsidRPr="00596EEC" w:rsidRDefault="00C3715B" w:rsidP="00B045C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i/>
                <w:sz w:val="18"/>
                <w:szCs w:val="18"/>
                <w:lang w:val="uk-UA"/>
              </w:rPr>
              <w:t>з 24.02.2022 введення воєнного стану</w:t>
            </w:r>
            <w:r w:rsidRPr="00596EEC">
              <w:rPr>
                <w:rFonts w:ascii="Times New Roman" w:hAnsi="Times New Roman" w:cs="Times New Roman"/>
                <w:i/>
                <w:szCs w:val="28"/>
                <w:lang w:val="uk-UA"/>
              </w:rPr>
              <w:t>¹</w:t>
            </w:r>
          </w:p>
        </w:tc>
      </w:tr>
    </w:tbl>
    <w:p w14:paraId="19BCD9BF" w14:textId="77777777" w:rsidR="00C3715B" w:rsidRPr="00596EEC" w:rsidRDefault="00C3715B" w:rsidP="00C3715B">
      <w:pPr>
        <w:rPr>
          <w:sz w:val="2"/>
          <w:szCs w:val="2"/>
          <w:lang w:val="uk-UA"/>
        </w:rPr>
      </w:pPr>
    </w:p>
    <w:tbl>
      <w:tblPr>
        <w:tblStyle w:val="a4"/>
        <w:tblW w:w="9764" w:type="dxa"/>
        <w:tblLayout w:type="fixed"/>
        <w:tblLook w:val="04A0" w:firstRow="1" w:lastRow="0" w:firstColumn="1" w:lastColumn="0" w:noHBand="0" w:noVBand="1"/>
      </w:tblPr>
      <w:tblGrid>
        <w:gridCol w:w="3085"/>
        <w:gridCol w:w="975"/>
        <w:gridCol w:w="18"/>
        <w:gridCol w:w="1417"/>
        <w:gridCol w:w="1275"/>
        <w:gridCol w:w="1702"/>
        <w:gridCol w:w="1277"/>
        <w:gridCol w:w="15"/>
      </w:tblGrid>
      <w:tr w:rsidR="00C3715B" w:rsidRPr="00596EEC" w14:paraId="355810A6" w14:textId="77777777" w:rsidTr="00B045C8">
        <w:trPr>
          <w:gridAfter w:val="1"/>
          <w:wAfter w:w="15" w:type="dxa"/>
          <w:trHeight w:val="90"/>
        </w:trPr>
        <w:tc>
          <w:tcPr>
            <w:tcW w:w="3085" w:type="dxa"/>
          </w:tcPr>
          <w:p w14:paraId="7CFA3040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lastRenderedPageBreak/>
              <w:t>1</w:t>
            </w:r>
          </w:p>
        </w:tc>
        <w:tc>
          <w:tcPr>
            <w:tcW w:w="993" w:type="dxa"/>
            <w:gridSpan w:val="2"/>
          </w:tcPr>
          <w:p w14:paraId="251A0C79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735D564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1275" w:type="dxa"/>
          </w:tcPr>
          <w:p w14:paraId="5EC4815E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  <w:tc>
          <w:tcPr>
            <w:tcW w:w="1702" w:type="dxa"/>
          </w:tcPr>
          <w:p w14:paraId="33A3D262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1277" w:type="dxa"/>
          </w:tcPr>
          <w:p w14:paraId="2ECACE46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6</w:t>
            </w:r>
          </w:p>
        </w:tc>
      </w:tr>
      <w:tr w:rsidR="00C3715B" w:rsidRPr="00596EEC" w14:paraId="1E402671" w14:textId="77777777" w:rsidTr="00B045C8">
        <w:trPr>
          <w:gridAfter w:val="1"/>
          <w:wAfter w:w="15" w:type="dxa"/>
          <w:trHeight w:val="353"/>
        </w:trPr>
        <w:tc>
          <w:tcPr>
            <w:tcW w:w="3085" w:type="dxa"/>
            <w:vMerge w:val="restart"/>
          </w:tcPr>
          <w:p w14:paraId="0E837325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Сума отриманої  часткової компенсації</w:t>
            </w:r>
          </w:p>
        </w:tc>
        <w:tc>
          <w:tcPr>
            <w:tcW w:w="993" w:type="dxa"/>
            <w:gridSpan w:val="2"/>
          </w:tcPr>
          <w:p w14:paraId="63E506D0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Cs w:val="24"/>
                <w:lang w:val="uk-UA"/>
              </w:rPr>
              <w:t>тис. грн</w:t>
            </w:r>
          </w:p>
        </w:tc>
        <w:tc>
          <w:tcPr>
            <w:tcW w:w="1417" w:type="dxa"/>
          </w:tcPr>
          <w:p w14:paraId="6443587D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19,9</w:t>
            </w:r>
          </w:p>
        </w:tc>
        <w:tc>
          <w:tcPr>
            <w:tcW w:w="1275" w:type="dxa"/>
          </w:tcPr>
          <w:p w14:paraId="06A6A814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15,3</w:t>
            </w:r>
          </w:p>
        </w:tc>
        <w:tc>
          <w:tcPr>
            <w:tcW w:w="1702" w:type="dxa"/>
          </w:tcPr>
          <w:p w14:paraId="428AB3A0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8,8</w:t>
            </w: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*</w:t>
            </w:r>
          </w:p>
        </w:tc>
        <w:tc>
          <w:tcPr>
            <w:tcW w:w="1277" w:type="dxa"/>
          </w:tcPr>
          <w:p w14:paraId="5E19C8FB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C3715B" w:rsidRPr="00596EEC" w14:paraId="261F8ACB" w14:textId="77777777" w:rsidTr="00B045C8">
        <w:tc>
          <w:tcPr>
            <w:tcW w:w="3085" w:type="dxa"/>
            <w:vMerge/>
          </w:tcPr>
          <w:p w14:paraId="1E0F8E0D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79" w:type="dxa"/>
            <w:gridSpan w:val="7"/>
          </w:tcPr>
          <w:p w14:paraId="55C949C2" w14:textId="77777777" w:rsidR="00C3715B" w:rsidRPr="00596EEC" w:rsidRDefault="00C3715B" w:rsidP="00B045C8">
            <w:pPr>
              <w:tabs>
                <w:tab w:val="left" w:pos="567"/>
              </w:tabs>
              <w:ind w:firstLine="33"/>
              <w:jc w:val="both"/>
              <w:rPr>
                <w:rFonts w:ascii="Times New Roman" w:hAnsi="Times New Roman" w:cs="Times New Roman"/>
                <w:i/>
                <w:sz w:val="21"/>
                <w:szCs w:val="21"/>
                <w:lang w:val="uk-UA"/>
              </w:rPr>
            </w:pPr>
            <w:r w:rsidRPr="00596EEC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  <w:lang w:val="uk-UA"/>
              </w:rPr>
              <w:t xml:space="preserve">Показник залежить від терміну набуття права на отримання компенсації. </w:t>
            </w:r>
            <w:bookmarkStart w:id="2" w:name="_Hlk173142723"/>
            <w:r w:rsidRPr="00596EEC">
              <w:rPr>
                <w:rFonts w:ascii="Times New Roman" w:hAnsi="Times New Roman" w:cs="Times New Roman"/>
                <w:i/>
                <w:color w:val="000000" w:themeColor="text1"/>
                <w:sz w:val="21"/>
                <w:szCs w:val="21"/>
                <w:lang w:val="uk-UA"/>
              </w:rPr>
              <w:t>Загальна сума отриманої часткової компенсації за період дії Порядку з 2017 року складає майже 460 тис грн, у  2021 році компенсацію отримали 7 переможців на суму 70,5 тис грн, у 2022 – 5 переможців конкурсу 2021 року  на суму 42,8 тис грн</w:t>
            </w:r>
            <w:bookmarkEnd w:id="2"/>
          </w:p>
        </w:tc>
      </w:tr>
      <w:tr w:rsidR="00C3715B" w:rsidRPr="00596EEC" w14:paraId="7EFA737F" w14:textId="77777777" w:rsidTr="00B045C8">
        <w:trPr>
          <w:gridAfter w:val="1"/>
          <w:wAfter w:w="15" w:type="dxa"/>
          <w:trHeight w:val="531"/>
        </w:trPr>
        <w:tc>
          <w:tcPr>
            <w:tcW w:w="3085" w:type="dxa"/>
            <w:vMerge w:val="restart"/>
          </w:tcPr>
          <w:p w14:paraId="231C5621" w14:textId="77777777" w:rsidR="00C3715B" w:rsidRPr="00596EEC" w:rsidRDefault="00C3715B" w:rsidP="00B045C8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створених нових робочих місць/ кількість збережених задекларованих робочих місць на дату проведення конкурсу</w:t>
            </w:r>
          </w:p>
        </w:tc>
        <w:tc>
          <w:tcPr>
            <w:tcW w:w="975" w:type="dxa"/>
          </w:tcPr>
          <w:p w14:paraId="1120F54D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один.</w:t>
            </w:r>
          </w:p>
          <w:p w14:paraId="386F3F20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35" w:type="dxa"/>
            <w:gridSpan w:val="2"/>
          </w:tcPr>
          <w:p w14:paraId="1ED5724A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10/24</w:t>
            </w:r>
          </w:p>
        </w:tc>
        <w:tc>
          <w:tcPr>
            <w:tcW w:w="1275" w:type="dxa"/>
          </w:tcPr>
          <w:p w14:paraId="7D8E352E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7/19</w:t>
            </w:r>
          </w:p>
        </w:tc>
        <w:tc>
          <w:tcPr>
            <w:tcW w:w="1702" w:type="dxa"/>
          </w:tcPr>
          <w:p w14:paraId="539B1DA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3/5</w:t>
            </w:r>
          </w:p>
        </w:tc>
        <w:tc>
          <w:tcPr>
            <w:tcW w:w="1277" w:type="dxa"/>
          </w:tcPr>
          <w:p w14:paraId="00CE21F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C3715B" w:rsidRPr="00596EEC" w14:paraId="4F4F8A40" w14:textId="77777777" w:rsidTr="00B045C8">
        <w:tc>
          <w:tcPr>
            <w:tcW w:w="3085" w:type="dxa"/>
            <w:vMerge/>
          </w:tcPr>
          <w:p w14:paraId="692DBCC1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79" w:type="dxa"/>
            <w:gridSpan w:val="7"/>
          </w:tcPr>
          <w:p w14:paraId="1AAF39F7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/>
                <w:bCs/>
                <w:i/>
                <w:iCs/>
                <w:color w:val="000000" w:themeColor="text1"/>
                <w:szCs w:val="28"/>
                <w:lang w:val="uk-UA"/>
              </w:rPr>
              <w:t xml:space="preserve">За період дії Порядку переможцями створено 64 нових  робочих місця та задекларовано збереження 343 робочих місць  </w:t>
            </w: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</w:tc>
      </w:tr>
      <w:tr w:rsidR="00C3715B" w:rsidRPr="00596EEC" w14:paraId="39700034" w14:textId="77777777" w:rsidTr="00B045C8">
        <w:trPr>
          <w:gridAfter w:val="1"/>
          <w:wAfter w:w="15" w:type="dxa"/>
        </w:trPr>
        <w:tc>
          <w:tcPr>
            <w:tcW w:w="3085" w:type="dxa"/>
            <w:vMerge w:val="restart"/>
          </w:tcPr>
          <w:p w14:paraId="3977AB11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Pr="00596EEC">
              <w:rPr>
                <w:rFonts w:ascii="Times New Roman" w:hAnsi="Times New Roman"/>
                <w:sz w:val="24"/>
                <w:szCs w:val="24"/>
                <w:lang w:val="uk-UA"/>
              </w:rPr>
              <w:t>озмір коштів і часу, що використовуються суб’єк-том господарювання, пов’язаними з виконанням вимог регуляторного акта</w:t>
            </w: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²</w:t>
            </w:r>
          </w:p>
        </w:tc>
        <w:tc>
          <w:tcPr>
            <w:tcW w:w="993" w:type="dxa"/>
            <w:gridSpan w:val="2"/>
          </w:tcPr>
          <w:p w14:paraId="3EEA81A5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/>
                <w:sz w:val="24"/>
                <w:szCs w:val="24"/>
                <w:lang w:val="uk-UA"/>
              </w:rPr>
              <w:t>грн/год</w:t>
            </w:r>
          </w:p>
        </w:tc>
        <w:tc>
          <w:tcPr>
            <w:tcW w:w="1417" w:type="dxa"/>
          </w:tcPr>
          <w:p w14:paraId="457C61F2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39,18 грн /</w:t>
            </w:r>
          </w:p>
          <w:p w14:paraId="4FC653EF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0,41 год.</w:t>
            </w:r>
          </w:p>
        </w:tc>
        <w:tc>
          <w:tcPr>
            <w:tcW w:w="1275" w:type="dxa"/>
          </w:tcPr>
          <w:p w14:paraId="068EDB8F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24,10 грн /</w:t>
            </w:r>
          </w:p>
          <w:p w14:paraId="3189A75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0,41 год.</w:t>
            </w:r>
          </w:p>
        </w:tc>
        <w:tc>
          <w:tcPr>
            <w:tcW w:w="1702" w:type="dxa"/>
          </w:tcPr>
          <w:p w14:paraId="08E646EC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28,57 грн /</w:t>
            </w:r>
          </w:p>
          <w:p w14:paraId="053B7EB1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0,41 год.</w:t>
            </w:r>
          </w:p>
        </w:tc>
        <w:tc>
          <w:tcPr>
            <w:tcW w:w="1277" w:type="dxa"/>
          </w:tcPr>
          <w:p w14:paraId="5677ED31" w14:textId="77777777" w:rsidR="00C3715B" w:rsidRPr="00596EEC" w:rsidRDefault="00C3715B" w:rsidP="00B045C8">
            <w:pPr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29,45 грн/</w:t>
            </w:r>
          </w:p>
          <w:p w14:paraId="51D36709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31,68 грн /</w:t>
            </w:r>
          </w:p>
          <w:p w14:paraId="3624B63D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0,41 год.</w:t>
            </w:r>
          </w:p>
        </w:tc>
      </w:tr>
      <w:tr w:rsidR="00C3715B" w:rsidRPr="00596EEC" w14:paraId="57A58C5F" w14:textId="77777777" w:rsidTr="00B045C8">
        <w:tc>
          <w:tcPr>
            <w:tcW w:w="3085" w:type="dxa"/>
            <w:vMerge/>
          </w:tcPr>
          <w:p w14:paraId="18C48DA8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79" w:type="dxa"/>
            <w:gridSpan w:val="7"/>
          </w:tcPr>
          <w:p w14:paraId="477B1370" w14:textId="77777777" w:rsidR="00C3715B" w:rsidRPr="00596EEC" w:rsidRDefault="00C3715B" w:rsidP="00B045C8">
            <w:pPr>
              <w:jc w:val="both"/>
              <w:rPr>
                <w:i/>
                <w:szCs w:val="28"/>
                <w:lang w:val="uk-UA"/>
              </w:rPr>
            </w:pPr>
            <w:r w:rsidRPr="00596EEC">
              <w:rPr>
                <w:rFonts w:ascii="Times New Roman" w:hAnsi="Times New Roman"/>
                <w:bCs/>
                <w:i/>
                <w:iCs/>
                <w:color w:val="000000" w:themeColor="text1"/>
                <w:szCs w:val="28"/>
                <w:lang w:val="uk-UA"/>
              </w:rPr>
              <w:t>Витрати часу залишилися без змін. Фактичні витрати зменшені, оскільки переможці конкурсу не несуть матеріальні витрати для надання документів на участь в конкурсі, підписання та отримання Угоди, звітність відповідальному виконавцю надсилають в електронному вигляді. З  01 травня 2022 року відповідно до рішення міської ради від 27.04.2022 №1287 на період дії воєнного стану в Україні вартість проїзду в міському  комунальному транспорті -  безкоштовний. Розмір коштів пов’язаний виключно зі зміною на законодавчому рівні розміру мінімальної заробітної плати: у 2018 році – 3 723 грн, 2022 – 6 700 грн; 2023 –  6 700 грн;  2024 –  7 100 грн та  8 000 грн (з 01.04.2024)</w:t>
            </w:r>
          </w:p>
        </w:tc>
      </w:tr>
      <w:tr w:rsidR="00C3715B" w:rsidRPr="00596EEC" w14:paraId="2D6169F7" w14:textId="77777777" w:rsidTr="00B045C8">
        <w:trPr>
          <w:gridAfter w:val="1"/>
          <w:wAfter w:w="15" w:type="dxa"/>
        </w:trPr>
        <w:tc>
          <w:tcPr>
            <w:tcW w:w="3085" w:type="dxa"/>
            <w:vMerge w:val="restart"/>
          </w:tcPr>
          <w:p w14:paraId="05070CCE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 надходжень до бюджету від сплати суб’єктами господарюван-ня обов’язкових платежів</w:t>
            </w:r>
          </w:p>
        </w:tc>
        <w:tc>
          <w:tcPr>
            <w:tcW w:w="993" w:type="dxa"/>
            <w:gridSpan w:val="2"/>
          </w:tcPr>
          <w:p w14:paraId="7A82EAB6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тис. грн</w:t>
            </w:r>
          </w:p>
        </w:tc>
        <w:tc>
          <w:tcPr>
            <w:tcW w:w="1417" w:type="dxa"/>
          </w:tcPr>
          <w:p w14:paraId="0B734AF2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820,2</w:t>
            </w:r>
          </w:p>
        </w:tc>
        <w:tc>
          <w:tcPr>
            <w:tcW w:w="1275" w:type="dxa"/>
          </w:tcPr>
          <w:p w14:paraId="610EDF15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194,2**</w:t>
            </w:r>
          </w:p>
        </w:tc>
        <w:tc>
          <w:tcPr>
            <w:tcW w:w="1702" w:type="dxa"/>
          </w:tcPr>
          <w:p w14:paraId="1291192D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32,8</w:t>
            </w:r>
          </w:p>
        </w:tc>
        <w:tc>
          <w:tcPr>
            <w:tcW w:w="1277" w:type="dxa"/>
          </w:tcPr>
          <w:p w14:paraId="637F8014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C3715B" w:rsidRPr="00596EEC" w14:paraId="62048EC0" w14:textId="77777777" w:rsidTr="00B045C8">
        <w:trPr>
          <w:trHeight w:val="613"/>
        </w:trPr>
        <w:tc>
          <w:tcPr>
            <w:tcW w:w="3085" w:type="dxa"/>
            <w:vMerge/>
          </w:tcPr>
          <w:p w14:paraId="0D2AF563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679" w:type="dxa"/>
            <w:gridSpan w:val="7"/>
          </w:tcPr>
          <w:p w14:paraId="44148379" w14:textId="77777777" w:rsidR="00C3715B" w:rsidRPr="00596EEC" w:rsidRDefault="00C3715B" w:rsidP="00B045C8">
            <w:pPr>
              <w:tabs>
                <w:tab w:val="left" w:pos="567"/>
              </w:tabs>
              <w:jc w:val="both"/>
              <w:textAlignment w:val="baseline"/>
              <w:rPr>
                <w:rFonts w:ascii="inherit" w:eastAsia="Times New Roman" w:hAnsi="inherit" w:cs="Arial"/>
                <w:i/>
                <w:iCs/>
                <w:color w:val="FF0000"/>
                <w:sz w:val="21"/>
                <w:szCs w:val="21"/>
                <w:bdr w:val="none" w:sz="0" w:space="0" w:color="auto" w:frame="1"/>
                <w:lang w:val="uk-UA" w:eastAsia="ru-RU"/>
              </w:rPr>
            </w:pPr>
            <w:r w:rsidRPr="00596EEC">
              <w:rPr>
                <w:rFonts w:ascii="Times New Roman" w:hAnsi="Times New Roman"/>
                <w:bCs/>
                <w:i/>
                <w:iCs/>
                <w:color w:val="000000" w:themeColor="text1"/>
                <w:szCs w:val="28"/>
                <w:lang w:val="uk-UA"/>
              </w:rPr>
              <w:t>На розмір надходжень до бюджету впливає обрана система оподаткування переможців конкурсу, загальна кількість робочих місць, розмір мінімальної заробітної плати</w:t>
            </w:r>
            <w:r w:rsidRPr="00596EEC">
              <w:rPr>
                <w:rFonts w:ascii="inherit" w:eastAsia="Times New Roman" w:hAnsi="inherit" w:cs="Arial"/>
                <w:i/>
                <w:iCs/>
                <w:sz w:val="21"/>
                <w:szCs w:val="21"/>
                <w:bdr w:val="none" w:sz="0" w:space="0" w:color="auto" w:frame="1"/>
                <w:lang w:val="uk-UA" w:eastAsia="ru-RU"/>
              </w:rPr>
              <w:t xml:space="preserve"> </w:t>
            </w:r>
          </w:p>
        </w:tc>
      </w:tr>
      <w:tr w:rsidR="00C3715B" w:rsidRPr="00596EEC" w14:paraId="10ED1271" w14:textId="77777777" w:rsidTr="00B045C8">
        <w:trPr>
          <w:gridAfter w:val="1"/>
          <w:wAfter w:w="15" w:type="dxa"/>
        </w:trPr>
        <w:tc>
          <w:tcPr>
            <w:tcW w:w="3085" w:type="dxa"/>
          </w:tcPr>
          <w:p w14:paraId="63E534C3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із заробітної плати праців-ників, оформлених на ство-рені нові робочі місця</w:t>
            </w:r>
          </w:p>
        </w:tc>
        <w:tc>
          <w:tcPr>
            <w:tcW w:w="993" w:type="dxa"/>
            <w:gridSpan w:val="2"/>
          </w:tcPr>
          <w:p w14:paraId="6B2614F3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тис. грн</w:t>
            </w:r>
          </w:p>
        </w:tc>
        <w:tc>
          <w:tcPr>
            <w:tcW w:w="1417" w:type="dxa"/>
          </w:tcPr>
          <w:p w14:paraId="2EFE8EA3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52,5</w:t>
            </w:r>
          </w:p>
        </w:tc>
        <w:tc>
          <w:tcPr>
            <w:tcW w:w="1275" w:type="dxa"/>
          </w:tcPr>
          <w:p w14:paraId="76B2CD77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99,0</w:t>
            </w:r>
          </w:p>
        </w:tc>
        <w:tc>
          <w:tcPr>
            <w:tcW w:w="1702" w:type="dxa"/>
          </w:tcPr>
          <w:p w14:paraId="44814EA8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27,1</w:t>
            </w:r>
          </w:p>
        </w:tc>
        <w:tc>
          <w:tcPr>
            <w:tcW w:w="1277" w:type="dxa"/>
          </w:tcPr>
          <w:p w14:paraId="2FB369C2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</w:tr>
      <w:tr w:rsidR="00C3715B" w:rsidRPr="00596EEC" w14:paraId="6D25B9E5" w14:textId="77777777" w:rsidTr="00B045C8">
        <w:trPr>
          <w:gridAfter w:val="1"/>
          <w:wAfter w:w="15" w:type="dxa"/>
        </w:trPr>
        <w:tc>
          <w:tcPr>
            <w:tcW w:w="3085" w:type="dxa"/>
          </w:tcPr>
          <w:p w14:paraId="71E94028" w14:textId="77777777" w:rsidR="00C3715B" w:rsidRPr="00596EEC" w:rsidRDefault="00C3715B" w:rsidP="00B045C8">
            <w:pPr>
              <w:spacing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Рівень поінформованості суб’єктів господарювання, пов’язаних з регулюванням</w:t>
            </w:r>
          </w:p>
        </w:tc>
        <w:tc>
          <w:tcPr>
            <w:tcW w:w="993" w:type="dxa"/>
            <w:gridSpan w:val="2"/>
          </w:tcPr>
          <w:p w14:paraId="1C4F26D5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</w:tcPr>
          <w:p w14:paraId="23918D3A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високий</w:t>
            </w:r>
          </w:p>
        </w:tc>
        <w:tc>
          <w:tcPr>
            <w:tcW w:w="1275" w:type="dxa"/>
          </w:tcPr>
          <w:p w14:paraId="21E3A75D" w14:textId="77777777" w:rsidR="00C3715B" w:rsidRPr="00596EEC" w:rsidRDefault="00C3715B" w:rsidP="00B045C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високий</w:t>
            </w:r>
          </w:p>
        </w:tc>
        <w:tc>
          <w:tcPr>
            <w:tcW w:w="1702" w:type="dxa"/>
          </w:tcPr>
          <w:p w14:paraId="35986497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високий</w:t>
            </w:r>
          </w:p>
        </w:tc>
        <w:tc>
          <w:tcPr>
            <w:tcW w:w="1277" w:type="dxa"/>
          </w:tcPr>
          <w:p w14:paraId="3257CB79" w14:textId="77777777" w:rsidR="00C3715B" w:rsidRPr="00596EEC" w:rsidRDefault="00C3715B" w:rsidP="00B045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96E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високий</w:t>
            </w:r>
          </w:p>
        </w:tc>
      </w:tr>
    </w:tbl>
    <w:p w14:paraId="5B597755" w14:textId="77777777" w:rsidR="00C3715B" w:rsidRPr="00596EEC" w:rsidRDefault="00C3715B" w:rsidP="00C3715B">
      <w:pPr>
        <w:pStyle w:val="a9"/>
        <w:jc w:val="both"/>
        <w:rPr>
          <w:rFonts w:ascii="Times New Roman" w:hAnsi="Times New Roman"/>
          <w:sz w:val="2"/>
          <w:szCs w:val="2"/>
          <w:lang w:val="uk-UA"/>
        </w:rPr>
      </w:pPr>
    </w:p>
    <w:p w14:paraId="1243DC83" w14:textId="77777777" w:rsidR="00C3715B" w:rsidRPr="00596EEC" w:rsidRDefault="00C3715B" w:rsidP="00C3715B">
      <w:pPr>
        <w:pStyle w:val="a9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val="uk-UA" w:eastAsia="ru-RU"/>
        </w:rPr>
      </w:pPr>
      <w:r w:rsidRPr="00596EEC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596EEC">
        <w:rPr>
          <w:rFonts w:ascii="Times New Roman" w:hAnsi="Times New Roman"/>
          <w:i/>
          <w:sz w:val="24"/>
          <w:szCs w:val="24"/>
          <w:lang w:val="uk-UA"/>
        </w:rPr>
        <w:t>¹</w:t>
      </w:r>
      <w:r w:rsidRPr="00596EEC">
        <w:rPr>
          <w:rFonts w:ascii="Times New Roman" w:eastAsia="Times New Roman" w:hAnsi="Times New Roman"/>
          <w:i/>
          <w:color w:val="000000"/>
          <w:sz w:val="24"/>
          <w:szCs w:val="24"/>
          <w:lang w:val="uk-UA" w:eastAsia="ru-RU"/>
        </w:rPr>
        <w:t xml:space="preserve">АТ «КБ «ПРИВАТБАНК» продовжується підтримка бізнесу шляхом кредитування в рамках державної програми «Доступні кредити 5-7-9%» під держгарантії. Проте, </w:t>
      </w:r>
      <w:r w:rsidRPr="00596EEC">
        <w:rPr>
          <w:rFonts w:ascii="Times New Roman" w:hAnsi="Times New Roman"/>
          <w:i/>
          <w:sz w:val="24"/>
          <w:szCs w:val="24"/>
          <w:lang w:val="uk-UA"/>
        </w:rPr>
        <w:t xml:space="preserve">у зв’язку із введенням воєнного стану </w:t>
      </w:r>
      <w:r w:rsidRPr="00596EEC">
        <w:rPr>
          <w:rFonts w:ascii="Times New Roman" w:eastAsia="Times New Roman" w:hAnsi="Times New Roman"/>
          <w:i/>
          <w:color w:val="000000" w:themeColor="text1"/>
          <w:sz w:val="24"/>
          <w:szCs w:val="24"/>
          <w:lang w:val="uk-UA" w:eastAsia="ru-RU"/>
        </w:rPr>
        <w:t xml:space="preserve">АТ «КБ «ПРИВАТБАНК» </w:t>
      </w:r>
      <w:r w:rsidRPr="00596EEC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тимчасово призупинено кредитування клієнтів малого та середнього бізнесу за програмою «Куб». </w:t>
      </w:r>
    </w:p>
    <w:p w14:paraId="506F3EE4" w14:textId="77777777" w:rsidR="00C3715B" w:rsidRPr="00596EEC" w:rsidRDefault="00C3715B" w:rsidP="00C3715B">
      <w:pPr>
        <w:pStyle w:val="a9"/>
        <w:jc w:val="both"/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val="uk-UA" w:eastAsia="ru-RU"/>
        </w:rPr>
      </w:pPr>
      <w:r w:rsidRPr="00596EEC">
        <w:rPr>
          <w:rFonts w:ascii="Times New Roman" w:eastAsia="Times New Roman" w:hAnsi="Times New Roman"/>
          <w:i/>
          <w:color w:val="000000"/>
          <w:sz w:val="24"/>
          <w:szCs w:val="24"/>
          <w:lang w:val="uk-UA" w:eastAsia="ru-RU"/>
        </w:rPr>
        <w:t xml:space="preserve">   </w:t>
      </w:r>
      <w:r w:rsidRPr="00596EEC">
        <w:rPr>
          <w:rFonts w:ascii="Times New Roman" w:hAnsi="Times New Roman"/>
          <w:sz w:val="24"/>
          <w:szCs w:val="24"/>
          <w:lang w:val="uk-UA"/>
        </w:rPr>
        <w:t>²</w:t>
      </w:r>
      <w:r w:rsidRPr="00596EEC">
        <w:rPr>
          <w:rFonts w:ascii="Times New Roman" w:eastAsia="Times New Roman" w:hAnsi="Times New Roman"/>
          <w:i/>
          <w:iCs/>
          <w:color w:val="000000"/>
          <w:sz w:val="24"/>
          <w:szCs w:val="24"/>
          <w:bdr w:val="none" w:sz="0" w:space="0" w:color="auto" w:frame="1"/>
          <w:lang w:val="uk-UA" w:eastAsia="ru-RU"/>
        </w:rPr>
        <w:t xml:space="preserve"> Витрати часу на оформлення кредитного договору, надання документів для участі в конкурсі, отримання Угоди та витягу з протоколу залишилися без змін – 0,41 год.</w:t>
      </w:r>
      <w:r w:rsidRPr="00596EEC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val="uk-UA" w:eastAsia="ru-RU"/>
        </w:rPr>
        <w:t> </w:t>
      </w:r>
    </w:p>
    <w:p w14:paraId="56CC9E99" w14:textId="77777777" w:rsidR="00C3715B" w:rsidRPr="00596EEC" w:rsidRDefault="00C3715B" w:rsidP="00C3715B">
      <w:pPr>
        <w:pStyle w:val="a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  <w:lang w:val="uk-UA"/>
        </w:rPr>
      </w:pPr>
      <w:r w:rsidRPr="00596EEC">
        <w:rPr>
          <w:rFonts w:ascii="Times New Roman" w:hAnsi="Times New Roman"/>
          <w:bCs/>
          <w:i/>
          <w:color w:val="000000" w:themeColor="text1"/>
          <w:sz w:val="24"/>
          <w:szCs w:val="24"/>
          <w:lang w:val="uk-UA"/>
        </w:rPr>
        <w:t xml:space="preserve">   * Кошти виплачено двом суб’єктам господарювання – переможцям 2021 року в періоді періодичного відстеження з 25.11.2022 до 25.05.2023.</w:t>
      </w:r>
    </w:p>
    <w:p w14:paraId="02ED3165" w14:textId="77777777" w:rsidR="00C3715B" w:rsidRPr="00596EEC" w:rsidRDefault="00C3715B" w:rsidP="00C3715B">
      <w:pPr>
        <w:pStyle w:val="a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  <w:lang w:val="uk-UA"/>
        </w:rPr>
      </w:pPr>
      <w:r w:rsidRPr="00596E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bdr w:val="none" w:sz="0" w:space="0" w:color="auto" w:frame="1"/>
          <w:lang w:val="uk-UA" w:eastAsia="ru-RU"/>
        </w:rPr>
        <w:t xml:space="preserve"> **</w:t>
      </w:r>
      <w:r w:rsidRPr="00596EEC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uk-UA"/>
        </w:rPr>
        <w:t xml:space="preserve"> З березня 2022 року було </w:t>
      </w:r>
      <w:r w:rsidRPr="00596EEC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запроваджено ряд податкових змін на період воєнного стану</w:t>
      </w:r>
      <w:r w:rsidRPr="00596EEC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  <w:lang w:val="uk-UA"/>
        </w:rPr>
        <w:t xml:space="preserve"> щодо підтримки бізнесу, зокрема</w:t>
      </w:r>
      <w:r w:rsidRPr="00596EEC">
        <w:rPr>
          <w:rFonts w:ascii="Times New Roman" w:hAnsi="Times New Roman"/>
          <w:bCs/>
          <w:i/>
          <w:color w:val="000000" w:themeColor="text1"/>
          <w:sz w:val="24"/>
          <w:szCs w:val="24"/>
          <w:lang w:val="uk-UA"/>
        </w:rPr>
        <w:t xml:space="preserve">: </w:t>
      </w:r>
      <w:r w:rsidRPr="00596EEC">
        <w:rPr>
          <w:rFonts w:ascii="Times New Roman" w:hAnsi="Times New Roman"/>
          <w:bCs/>
          <w:i/>
          <w:color w:val="000000" w:themeColor="text1"/>
          <w:sz w:val="24"/>
          <w:szCs w:val="24"/>
          <w:shd w:val="clear" w:color="auto" w:fill="FFFFFF"/>
          <w:lang w:val="uk-UA"/>
        </w:rPr>
        <w:t>звільнення від сплати фізичних осіб-підприємців ЄСВ за себе;</w:t>
      </w:r>
      <w:r w:rsidRPr="00596EEC">
        <w:rPr>
          <w:rFonts w:ascii="Times New Roman" w:hAnsi="Times New Roman"/>
          <w:bCs/>
          <w:i/>
          <w:color w:val="000000" w:themeColor="text1"/>
          <w:sz w:val="24"/>
          <w:szCs w:val="24"/>
          <w:lang w:val="uk-UA"/>
        </w:rPr>
        <w:t xml:space="preserve"> добровільність сплати єдиного податку ФОП І-ІІ груп.</w:t>
      </w:r>
    </w:p>
    <w:p w14:paraId="608CB30D" w14:textId="77777777" w:rsidR="00C3715B" w:rsidRPr="00596EEC" w:rsidRDefault="00C3715B" w:rsidP="00C3715B">
      <w:pPr>
        <w:pStyle w:val="a9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  <w:lang w:val="uk-UA"/>
        </w:rPr>
      </w:pPr>
    </w:p>
    <w:p w14:paraId="10BDDEE2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Чисельність суб’єктів господарювання малого й середнього під-приємництва, яким коштом міського бюджету здійснено часткову компенсацію відсоткових ставок за кредитами для реалізації проєктів зі створення нових робочих місць</w:t>
      </w:r>
    </w:p>
    <w:p w14:paraId="5F1C3075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 періоди періодичного відстеження виявили бажання взяти участь у конкурсі 7 суб’єктів господарювання (за період з 25.11.2021 до 25.05.2022 – 7 , з 25.11.2022 до 25.05.2023 – 0, з 25.11.2023 до 25.05.2024 – 0). У повторному періоді – 12, що свідчить про низьку зацікавленість підприємців щодо участі в конкурсі, у зв’язку із введенням воєнного стану.  </w:t>
      </w:r>
    </w:p>
    <w:p w14:paraId="577BE6B9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період відстеження з 25.11.2021 до 25.05.2022 визнано сім переможців кон-курсу, як і в повторному періоді. У вказаний період відстеження за різними дого-ворами з банківськими установами два суб’єкти господарювання двічі брали участь у конкурсі.</w:t>
      </w:r>
    </w:p>
    <w:p w14:paraId="474F2877" w14:textId="77777777" w:rsidR="00C3715B" w:rsidRPr="00596EEC" w:rsidRDefault="00C3715B" w:rsidP="00C3715B">
      <w:pPr>
        <w:spacing w:after="0" w:line="235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 Також у період відстеження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 25.11.2021 до 25.05.2022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двох суб’єктів господарювання - переможців конкурсу 2021 року, якими не дотримані умови Угоди в частині створення нових робочих місць і збереження чисельності найманих працівників протягом шести місяців з дати укладання Угоди, було виключено зі складу переможців конкурсу. </w:t>
      </w:r>
    </w:p>
    <w:p w14:paraId="42D02E3A" w14:textId="77777777" w:rsidR="00C3715B" w:rsidRPr="00596EEC" w:rsidRDefault="00C3715B" w:rsidP="00C3715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міського бюджету п’ятьом суб’єктам господарювання, які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були визнані переможцями конкурсу у 2021 році, але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набули право на компенсацію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у 2022 році відповідно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Порядку,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з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міського бюджету було надано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 часткову компен-сацію на суму 42,8 тис. грн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залежності від кількості створених нових робочих місць і суми отриманого кредиту (від 50,0 тис. грн до 500,0 тис. грн). </w:t>
      </w:r>
    </w:p>
    <w:p w14:paraId="478A4E79" w14:textId="77777777" w:rsidR="00C3715B" w:rsidRPr="00596EEC" w:rsidRDefault="00C3715B" w:rsidP="00C3715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періоди періодичного відстеження з 25.11.2021 до 25.05.2022,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з 25.11.2022 до 25.05.2023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чотирьом суб’єктам господарювання надано часткову компенсацію на загальну суму 24,1 тис. грн, у тому числі двом переможцям конкурсу 2021 року - на суму 8,8 тис. грн.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  <w:lang w:val="uk-UA"/>
        </w:rPr>
        <w:t xml:space="preserve"> </w:t>
      </w:r>
    </w:p>
    <w:p w14:paraId="1FF144E9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 На зменшення суми виплаченої часткової компенсації, кількості перемож-ців конкурсу в періоди періодичного відстеження  (з 25.11.2021 до 25.05.2022, з 25.11.2022 до 25.05.2023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з 25.11.2023 до 25.05.2024) вплинули такі чинники: з 2022 року тимчасово призупинено на невизначений час кредитування клієнтів малого та середнього бізнесу за програмою «Куб» у зв’язку із уведенням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воєн-ного стану; у період дії воєнного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стану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Державна казначейська служба України  першочергово фінансує ті платежі, що пов’язані із захистом чи соціальним забезпеченням громадян і військовими потребами (Постанова Кабінету Мініс-трів України від 09 червня 2021 року №590 «</w:t>
      </w:r>
      <w:r w:rsidRPr="00596EEC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Про затвердження Порядку ви-конання повноважень Державною казначейською службою в особливому режимі в умовах воєнного стану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», зі змінами). </w:t>
      </w:r>
    </w:p>
    <w:p w14:paraId="05ED6707" w14:textId="77777777" w:rsidR="00C3715B" w:rsidRPr="00596EEC" w:rsidRDefault="00C3715B" w:rsidP="00C3715B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bookmarkStart w:id="3" w:name="_Hlk173142808"/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 початком повномасштабного вторгнення, ураховуючи економічну не-передбачуваність, наявність державної програми для бізнесу «Доступні кредити 5-7-9» і, зважаючи на доступність бізнес-спільноти до безповоротних грантових коштів, що надаються як державою (грантова програма «єРобота», що охоплює всі сфери діяльності малого бізнесу, передбачає створення робочих місць), так і недержавними міжнародними організаціями, зацікавленість суб’єктів господа-рювання до участі в конкурсі знизилася.</w:t>
      </w:r>
    </w:p>
    <w:p w14:paraId="7F963CD9" w14:textId="77777777" w:rsidR="00C3715B" w:rsidRPr="00596EEC" w:rsidRDefault="00C3715B" w:rsidP="00C3715B">
      <w:pPr>
        <w:pStyle w:val="a9"/>
        <w:tabs>
          <w:tab w:val="left" w:pos="567"/>
        </w:tabs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Так, за державною програмою «єРобота» у 2023 році та з початку поточного року 524 суб’єкта господарювання міста подали заявки на отримання грантових коштів, 242 – отримали підтвердження про фінансову підтримку</w:t>
      </w:r>
      <w:r w:rsidRPr="00596EEC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 з очікуваним обсягом фінансування на суму 74,1 млн грн. 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>П</w:t>
      </w:r>
      <w:r w:rsidRPr="00596EEC">
        <w:rPr>
          <w:rFonts w:ascii="Times New Roman" w:hAnsi="Times New Roman"/>
          <w:color w:val="000000" w:themeColor="text1"/>
          <w:sz w:val="28"/>
          <w:szCs w:val="28"/>
          <w:highlight w:val="white"/>
          <w:lang w:val="uk-UA"/>
        </w:rPr>
        <w:t>ісля отримання грантів перемож-цями заплановано створення понад 550 робочих місць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(у 2023 – 350, станом на 02.08.2024 - 205).</w:t>
      </w:r>
    </w:p>
    <w:p w14:paraId="41A951B5" w14:textId="77777777" w:rsidR="00C3715B" w:rsidRPr="00596EEC" w:rsidRDefault="00C3715B" w:rsidP="00C3715B">
      <w:pPr>
        <w:pStyle w:val="a9"/>
        <w:jc w:val="both"/>
        <w:rPr>
          <w:rFonts w:ascii="Times New Roman" w:hAnsi="Times New Roman"/>
          <w:color w:val="000000" w:themeColor="text1"/>
          <w:sz w:val="10"/>
          <w:szCs w:val="10"/>
          <w:lang w:val="uk-UA"/>
        </w:rPr>
      </w:pPr>
    </w:p>
    <w:bookmarkEnd w:id="3"/>
    <w:p w14:paraId="17B076C8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Розмір надходжень до міського бюджету від сплати суб’єктами господарювання податків до бюджету/тис. грн.</w:t>
      </w:r>
    </w:p>
    <w:p w14:paraId="67C98AF4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"/>
          <w:szCs w:val="2"/>
          <w:lang w:val="uk-UA"/>
        </w:rPr>
      </w:pPr>
    </w:p>
    <w:p w14:paraId="39E4AA9A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Arial" w:hAnsi="Arial" w:cs="Arial"/>
          <w:color w:val="000000"/>
          <w:sz w:val="21"/>
          <w:szCs w:val="21"/>
          <w:lang w:val="uk-UA"/>
        </w:rPr>
        <w:tab/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Переможцями конкурсу у відповідних періодах періодичного відстеження до бюджету сплачено податків на загальну суму 227,0 тис. грн, у тому числі                        із заробітної плати за працевлаштованих 10 найманих працівників на  новостворені робочі місця – 126,1 тис. грн, у тому числі: єдиного соціального внеску – 77,2 тис. грн та військового збору – 5,2 тис. грн (100% до державного бюджету), податку на доходи фізичних осіб  – 43,7  тис. грн (з них до міського бюджету 60% від загальної суми – 26,2 тис. грн). У повторному періоді переможцями конкурсу сплачено податків до бюджету 820,2 тис. грн, у тому числі податку на доходи фізичних осіб –  52,5 тис. грн. </w:t>
      </w:r>
    </w:p>
    <w:p w14:paraId="1471A85F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596EEC">
        <w:rPr>
          <w:rFonts w:ascii="Arial" w:eastAsia="Times New Roman" w:hAnsi="Arial" w:cs="Arial"/>
          <w:color w:val="000000" w:themeColor="text1"/>
          <w:sz w:val="21"/>
          <w:szCs w:val="21"/>
          <w:lang w:val="uk-UA" w:eastAsia="ru-RU"/>
        </w:rPr>
        <w:t xml:space="preserve">        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Порівнюючи з періодом повторного відстеження (25.11.2017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24.05.2018) обсяги надходжень  зменшились, ураховуючи влив на розмір надходжень </w:t>
      </w:r>
      <w:r w:rsidRPr="00596EEC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lang w:val="uk-UA" w:eastAsia="ru-RU"/>
        </w:rPr>
        <w:t>обра-ної системи оподаткування переможців конкурсу, загальної кількість робочих місць, розміру мінімальної заробітної плати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 У періоді відстеження  перемож-цями конкурсу були фізичні особи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–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підприємці,  які є платниками єдиного подат-ку або перебувають на загальній системі оподаткування, що також вплинуло на розмір надходжень до бюджету від сплати податків. Двома переможцями конкурсу-юридичними особами сплачувався податок на додану вартість/на прибуток.</w:t>
      </w:r>
    </w:p>
    <w:p w14:paraId="6754F07E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val="uk-UA" w:eastAsia="ru-RU"/>
        </w:rPr>
      </w:pPr>
    </w:p>
    <w:p w14:paraId="409B0384" w14:textId="77777777" w:rsidR="00C3715B" w:rsidRPr="00596EEC" w:rsidRDefault="00C3715B" w:rsidP="00C3715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Кількість створених робочих місць/одиниць.</w:t>
      </w:r>
    </w:p>
    <w:p w14:paraId="15E2AE74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Переможцями конкурсу в період періодичного відстеження створено 10 нових робочих місць та збережено 24 робочих місця, на які були працевлаш-товані працівники на дату проведення конкурсу (за період з 25.11.2021 до 25.05.2022 – 7/19, з 25.11.2022 до 25.05.2023 – 3/5, з 25.11.2023 до 25.05.2024 – 0/0). У повторному періоді створено 10 нових робочих місць, збережено 24 ро-бочих місця, що створено на дату проведення конкурсу.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Порівнювати кількісні показники створених робочих місць з періодом повторного відстеження не є коректним, оскільки з 24.02.2022 в Україні введено воєнний стан.</w:t>
      </w:r>
    </w:p>
    <w:p w14:paraId="344B6744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У період періодичного відстеження  суб’єкти господарювання - переможці конкурсу створювали в основному по одному новому робочому місцю. По два нових робочих місця створили три підприємця (у повторному – 1, у періодич-ному – 2).  </w:t>
      </w:r>
    </w:p>
    <w:p w14:paraId="4BC56E59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Учасники конкурсу створили нові робочі місця 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>у сферах надання послуг мобільного харчування, монтажу водопровідних мереж, систем опалювання, в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иробництва виробів з бетону, гіпсу та цементу, </w:t>
      </w:r>
      <w:r w:rsidRPr="00596EEC">
        <w:rPr>
          <w:rFonts w:ascii="Times New Roman" w:hAnsi="Times New Roman"/>
          <w:bCs/>
          <w:iCs/>
          <w:color w:val="000000" w:themeColor="text1"/>
          <w:sz w:val="28"/>
          <w:szCs w:val="28"/>
          <w:lang w:val="uk-UA"/>
        </w:rPr>
        <w:t xml:space="preserve">торгівлі. </w:t>
      </w:r>
    </w:p>
    <w:p w14:paraId="70273395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З метою створення нових робочих місць, заохочення суб’єктів господа-рювання до участі в конкурсі </w:t>
      </w:r>
      <w:r w:rsidRPr="00596E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 відбору проєктів зі створення нових робочих місць і з відчуття поваги до захисників Вітчизни та турботи про внутрішньо переміщених осіб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, задля удосконалення критеріїв </w:t>
      </w:r>
      <w:r w:rsidRPr="00596EEC">
        <w:rPr>
          <w:rFonts w:ascii="Times New Roman" w:hAnsi="Times New Roman"/>
          <w:sz w:val="28"/>
          <w:szCs w:val="28"/>
          <w:lang w:val="uk-UA" w:eastAsia="uk-UA"/>
        </w:rPr>
        <w:t xml:space="preserve">оцінки пропозиції учасника конкурсу проєктів зі створення нових робочих місць 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розширено перелік осіб, за оформлення яких надається додатковий бал під час оцінки пропозиції учасника конкурсу наступними категоріями осіб: з числа колишніх військовослужбовців Збройних сил України; чи/або учасників бойових дій; або громадян з числа внутрішньо переміщених осіб, у тому числі з територій України, </w:t>
      </w:r>
      <w:r w:rsidRPr="00596E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>що розташовані в районах проведення воєнних (бойових) дій, або які перебувають у тимчасовій окупації чи в оточенні (блокуванні), перелік яких затверджено Наказом Міністерства з питань реінтеграції тимчасово окупованих територій України</w:t>
      </w:r>
      <w:r w:rsidRPr="00596EEC">
        <w:rPr>
          <w:rFonts w:ascii="Times New Roman" w:hAnsi="Times New Roman"/>
          <w:sz w:val="28"/>
          <w:szCs w:val="28"/>
          <w:lang w:val="uk-UA" w:eastAsia="uk-UA"/>
        </w:rPr>
        <w:t>.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       </w:t>
      </w:r>
    </w:p>
    <w:p w14:paraId="2AF2C082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/>
          <w:sz w:val="28"/>
          <w:szCs w:val="28"/>
          <w:lang w:val="uk-UA"/>
        </w:rPr>
        <w:t xml:space="preserve">       Н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аразі підприємці не беруть участь у конкурсі, що знижує ймовірність створення нових робочих місць, розширення бізнесу та, як наслідок, </w:t>
      </w:r>
      <w:r w:rsidRPr="00596EEC"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отримання додаткового фінансування в рамках діючого механізму, і це може стати тригером зниження ділової активності суб’єктів малого підприємництва, що може вплинути на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сталі надходження коштів до бюджету Криворізької міської територіальної громади від сплати суб’єктами господарювання податків. </w:t>
      </w:r>
    </w:p>
    <w:p w14:paraId="3DD00BED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uk-UA"/>
        </w:rPr>
      </w:pPr>
    </w:p>
    <w:p w14:paraId="71664E9F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Р</w:t>
      </w:r>
      <w:r w:rsidRPr="00596EEC">
        <w:rPr>
          <w:rFonts w:ascii="Times New Roman" w:hAnsi="Times New Roman"/>
          <w:b/>
          <w:i/>
          <w:sz w:val="28"/>
          <w:szCs w:val="28"/>
          <w:lang w:val="uk-UA"/>
        </w:rPr>
        <w:t>озмір коштів і часу, що використовується суб’єктами господарювання, пов’язаними з виконанням вимог регуляторного акта, грн/хвил.</w:t>
      </w:r>
    </w:p>
    <w:p w14:paraId="7CE32D8F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96EEC">
        <w:rPr>
          <w:rFonts w:ascii="Arial" w:eastAsia="Times New Roman" w:hAnsi="Arial" w:cs="Arial"/>
          <w:color w:val="000000"/>
          <w:sz w:val="21"/>
          <w:szCs w:val="21"/>
          <w:lang w:val="uk-UA" w:eastAsia="ru-RU"/>
        </w:rPr>
        <w:t xml:space="preserve">        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  обрахування витрат розміру коштів і часу, що витрачаються суб’єктами господарювання, пов’язаних з виконанням вимог регуляторного акта, рівня поінформованості, проводилися  консультації  з суб’єктами господарювання.</w:t>
      </w:r>
    </w:p>
    <w:p w14:paraId="3257B445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96EEC"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У період періодичного відстеження, як і в періоді повторного відстеження, суб’єкти господарювання не несуть матеріальні витрати, пов’язані з наданням копій документів для участі в конкурсі,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отриманням витягу з протоколу засідан-ня комісії з відбору проєктів зі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 створення нових робочих місць, надають звіт-ність відповідальному виконавцю бюджетних коштів у електронному вигляді. Підприємці отримують витяг з протоколу засідання комісії разом з Угодою.</w:t>
      </w:r>
      <w:r w:rsidRPr="00596EEC">
        <w:rPr>
          <w:rFonts w:ascii="Times New Roman" w:hAnsi="Times New Roman"/>
          <w:sz w:val="24"/>
          <w:szCs w:val="24"/>
          <w:lang w:val="uk-UA"/>
        </w:rPr>
        <w:tab/>
      </w:r>
    </w:p>
    <w:p w14:paraId="69AB9581" w14:textId="77777777" w:rsidR="00C3715B" w:rsidRPr="00596EEC" w:rsidRDefault="00C3715B" w:rsidP="00C3715B">
      <w:pPr>
        <w:pStyle w:val="12"/>
        <w:ind w:firstLine="567"/>
        <w:jc w:val="both"/>
        <w:rPr>
          <w:sz w:val="28"/>
          <w:szCs w:val="28"/>
          <w:lang w:val="uk-UA"/>
        </w:rPr>
      </w:pPr>
      <w:r w:rsidRPr="00596EEC">
        <w:rPr>
          <w:sz w:val="28"/>
          <w:szCs w:val="28"/>
          <w:lang w:val="uk-UA"/>
        </w:rPr>
        <w:t xml:space="preserve">Фактично розмір витрат зменшено та становить  31,68 грн/ 25 хв./0,41 год. </w:t>
      </w:r>
      <w:r w:rsidRPr="00596EEC">
        <w:rPr>
          <w:color w:val="000000" w:themeColor="text1"/>
          <w:sz w:val="28"/>
          <w:szCs w:val="28"/>
          <w:lang w:val="uk-UA"/>
        </w:rPr>
        <w:t xml:space="preserve">(за період з 25.11.2023 до 25.05.2024), 28,57 грн/ 25 хвил./0,41 год. (за період з 25.11.2022 до 25.05.2023), 24,10 грн/ 25 хвил./0,41 год. (за період з 25.11.2021 до 25.05.2022), оскільки переможці конкурсу </w:t>
      </w:r>
      <w:r w:rsidRPr="00596EEC">
        <w:rPr>
          <w:sz w:val="28"/>
          <w:szCs w:val="28"/>
          <w:lang w:val="uk-UA"/>
        </w:rPr>
        <w:t xml:space="preserve">вже мали кредитні договори та звіт-ність подають в електронному вигляді відповідальному виконавцю бюджетних коштів для проведення моніторингу за виконанням результативних показників проєктів зі створення нових робочих місць. </w:t>
      </w:r>
    </w:p>
    <w:p w14:paraId="769358EA" w14:textId="77777777" w:rsidR="00C3715B" w:rsidRPr="00596EEC" w:rsidRDefault="00C3715B" w:rsidP="00C3715B">
      <w:pPr>
        <w:pStyle w:val="12"/>
        <w:ind w:firstLine="567"/>
        <w:jc w:val="both"/>
        <w:rPr>
          <w:sz w:val="28"/>
          <w:szCs w:val="28"/>
          <w:lang w:val="uk-UA"/>
        </w:rPr>
      </w:pPr>
      <w:r w:rsidRPr="00596EEC">
        <w:rPr>
          <w:sz w:val="28"/>
          <w:szCs w:val="28"/>
          <w:lang w:val="uk-UA"/>
        </w:rPr>
        <w:t xml:space="preserve">З  01.05.2022 відповідно до рішення міської ради від 27.04.2022 №1287 «Про надання права безоплатного проїзду в міському комунальному транспорті за-гального користування для всіх громадян України, які перебувають на території Криворізької міської територіальної громади, на період дії воєнного стану в Україні» проїзд у міському комунальному транспорті безкоштовний. </w:t>
      </w:r>
    </w:p>
    <w:p w14:paraId="0DC70E29" w14:textId="77777777" w:rsidR="00C3715B" w:rsidRPr="00596EEC" w:rsidRDefault="00C3715B" w:rsidP="00C371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Фактичні витрати часу, що несуть суб’єкти господарювання, які виникають унаслідок дії регуляторного акта, порівняно з повторним періодом залишаються незмінними та становлять 0,41 год.</w:t>
      </w:r>
      <w:r w:rsidRPr="00596E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Зміна грошових витрат пов’язана виключно зі зміною на законодавчому рівні 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розміру м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інімальної заробітної плати.</w:t>
      </w:r>
    </w:p>
    <w:p w14:paraId="2876E5D5" w14:textId="77777777" w:rsidR="00C3715B" w:rsidRPr="00596EEC" w:rsidRDefault="00C3715B" w:rsidP="00C371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2"/>
          <w:szCs w:val="12"/>
          <w:lang w:val="uk-UA" w:eastAsia="ru-RU"/>
        </w:rPr>
      </w:pPr>
    </w:p>
    <w:p w14:paraId="745BD2ED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Рівень поінформованості суб’єктів господарювання, пов’язаних з регулюванням</w:t>
      </w:r>
    </w:p>
    <w:p w14:paraId="01B7B0EF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Рівень поінформованості є високим, що було передбачено при запровад-женні регуляторного акта та підтверджено в ході здійснення заходів з відстеження регуляторного акта. </w:t>
      </w:r>
    </w:p>
    <w:p w14:paraId="7F0B6469" w14:textId="1B562AE3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Pr="00596EEC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Інформація про Порядок доводилася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r w:rsidRPr="00596EEC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членів територіальної громади, суб’єктів господарювання  під час проведення зустрічей у районах, семінарів, на засіданнях міської координаційної ради з питань розвитку підприємництва, консультативних рад суб’єктів господарювання та шляхом розміщення відповідної інформації на офіційній сторінці управління розвитку підприємництва виконкому Криворізької міської ради в соціальній мережі «Facebook».</w:t>
      </w:r>
      <w:r w:rsidRPr="00596EEC">
        <w:rPr>
          <w:rFonts w:ascii="Times New Roman" w:hAnsi="Times New Roman" w:cs="Times New Roman"/>
          <w:iCs/>
          <w:color w:val="FF0000"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iCs/>
          <w:color w:val="000000" w:themeColor="text1"/>
          <w:sz w:val="28"/>
          <w:szCs w:val="28"/>
          <w:lang w:val="uk-UA"/>
        </w:rPr>
        <w:t>З моменту запровадження Порядку о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прилюднено понад 160</w:t>
      </w:r>
      <w:r w:rsidRPr="00596EE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 xml:space="preserve"> оголо-шень про проведення конкурсу, понад 100 повідомлень та понад 20 статтей про результати конкурсу в засобах масової інформації,</w:t>
      </w:r>
      <w:r w:rsidRPr="00596EEC">
        <w:rPr>
          <w:rFonts w:ascii="Times New Roman" w:hAnsi="Times New Roman" w:cs="Times New Roman"/>
          <w:bCs/>
          <w:iCs/>
          <w:color w:val="FF0000"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у тому числі телегазеті, ф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орми заяви та проєкт зі створення нових робочих місць - </w:t>
      </w:r>
      <w:r w:rsidRPr="00596EE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 xml:space="preserve">на офіційному вебсайті Криворізької міської ради та її виконавчого комітету,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офіційному вебпорталі          м. Кривого Рогу «Криворізький ресурсний центр», тематичному модулі «Вір-туальний бізнес-інкубатор», мобільному інформаційному стенді «Рупор для підприємців». </w:t>
      </w:r>
      <w:r w:rsidRPr="00596EEC">
        <w:rPr>
          <w:rFonts w:ascii="Times New Roman" w:hAnsi="Times New Roman"/>
          <w:sz w:val="28"/>
          <w:szCs w:val="28"/>
          <w:lang w:val="uk-UA"/>
        </w:rPr>
        <w:t>Ч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ерез QR-код, який було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зазначено в оголошеннях про проведення конкурсу, </w:t>
      </w:r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була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можливість ознайомитися з основними положеннями Порядку, формами заяви на участь у конкурсі та проєктом зі створення нових робочих місць</w:t>
      </w:r>
      <w:r w:rsidRPr="00596E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73181B10" w14:textId="77777777" w:rsidR="00C3715B" w:rsidRPr="00596EEC" w:rsidRDefault="00C3715B" w:rsidP="00C3715B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  С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еред суб’єктів господарювання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безкоштовно було розповсюджено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брошу-ри «Крок назустріч бізнесу», видання яких передбачено заходами Програми сприяння розвитку малого та середнього підприємництва в м. Кривому Розі на 2017 – 2026 роки, затвердженої рішенням міської ради від 21.12.2016 №1173, зі змінами.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З метою популяризації механізму компенсації частини відсоткової ставки за кредитами суб’єктам господарювання Програмою передбачено кошти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на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проведення інформаційно-роз’яснювальної роботи (просвітницьких семінарів, бізнес-зустрічей, конференцій з питань ведення бізнесу).</w:t>
      </w:r>
    </w:p>
    <w:p w14:paraId="7ED31C96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Переможці конкурсу, </w:t>
      </w:r>
      <w:r w:rsidRPr="00596EEC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uk-UA"/>
        </w:rPr>
        <w:t>представники відповідального виконавця бюджетних коштів, членів комісії з відбору проєктів зі створення нових робочих місць брали участь у відеосюжетах програми «Цей день» Комунального підприємства «Телерадіокомпанія «Рудана» Криворізької міської ради.</w:t>
      </w:r>
    </w:p>
    <w:p w14:paraId="03FC965D" w14:textId="77777777" w:rsidR="00C3715B" w:rsidRPr="00596EEC" w:rsidRDefault="00C3715B" w:rsidP="00C3715B">
      <w:pPr>
        <w:pStyle w:val="af2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96EEC">
        <w:rPr>
          <w:rFonts w:ascii="Times New Roman" w:hAnsi="Times New Roman" w:cs="Times New Roman"/>
          <w:sz w:val="28"/>
          <w:szCs w:val="28"/>
          <w:lang w:val="uk-UA"/>
        </w:rPr>
        <w:t>Крім того, інформування громадськості відносно Порядку здійснюється через наступні медіа: офіційний вебсайт Криворізької міської ради та її виконавчого комітету (</w:t>
      </w:r>
      <w:hyperlink r:id="rId8" w:history="1">
        <w:r w:rsidRPr="00596EEC">
          <w:rPr>
            <w:rStyle w:val="af6"/>
            <w:color w:val="000000"/>
            <w:sz w:val="28"/>
            <w:szCs w:val="28"/>
            <w:u w:val="none"/>
            <w:lang w:val="uk-UA"/>
          </w:rPr>
          <w:t>https://kr.gov.ua)</w:t>
        </w:r>
      </w:hyperlink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вебсайти виконкомів районних у місті рад, Єдиний державний вебпортал відкритих даних (https://data.</w:t>
      </w:r>
      <w:hyperlink r:id="rId9" w:history="1">
        <w:r w:rsidRPr="00596EEC">
          <w:rPr>
            <w:rStyle w:val="af6"/>
            <w:color w:val="000000"/>
            <w:sz w:val="28"/>
            <w:szCs w:val="28"/>
            <w:u w:val="none"/>
            <w:lang w:val="uk-UA"/>
          </w:rPr>
          <w:t>gov.ua</w:t>
        </w:r>
      </w:hyperlink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14:paraId="0C21289B" w14:textId="77777777" w:rsidR="00C3715B" w:rsidRPr="00596EEC" w:rsidRDefault="00C3715B" w:rsidP="00C3715B">
      <w:pPr>
        <w:pStyle w:val="af2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6F1F8C56" w14:textId="77777777" w:rsidR="00C3715B" w:rsidRPr="00596EEC" w:rsidRDefault="00C3715B" w:rsidP="00C3715B">
      <w:pPr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hAnsi="Times New Roman"/>
          <w:i/>
          <w:color w:val="FF0000"/>
          <w:spacing w:val="-4"/>
          <w:sz w:val="20"/>
          <w:szCs w:val="20"/>
          <w:lang w:val="uk-UA"/>
        </w:rPr>
      </w:pPr>
      <w:r w:rsidRPr="00596EEC">
        <w:rPr>
          <w:rFonts w:ascii="Times New Roman" w:hAnsi="Times New Roman"/>
          <w:sz w:val="28"/>
          <w:szCs w:val="28"/>
          <w:lang w:val="uk-UA" w:eastAsia="ru-RU"/>
        </w:rPr>
        <w:tab/>
      </w:r>
      <w:r w:rsidRPr="00596EEC">
        <w:rPr>
          <w:rFonts w:ascii="Times New Roman" w:hAnsi="Times New Roman"/>
          <w:b/>
          <w:i/>
          <w:iCs/>
          <w:sz w:val="28"/>
          <w:szCs w:val="28"/>
          <w:lang w:val="uk-UA" w:eastAsia="ru-RU"/>
        </w:rPr>
        <w:t>9.</w:t>
      </w:r>
      <w:r w:rsidRPr="00596EE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96EEC">
        <w:rPr>
          <w:rFonts w:ascii="Times New Roman" w:hAnsi="Times New Roman"/>
          <w:b/>
          <w:i/>
          <w:sz w:val="28"/>
          <w:szCs w:val="28"/>
          <w:lang w:val="uk-UA"/>
        </w:rPr>
        <w:t>Оцінка результатів реалізації регуляторного акта та ступеня досягнення вищезазначених цілей</w:t>
      </w:r>
    </w:p>
    <w:p w14:paraId="2857AAC4" w14:textId="77777777" w:rsidR="00C3715B" w:rsidRPr="00596EEC" w:rsidRDefault="00C3715B" w:rsidP="00C3715B">
      <w:pPr>
        <w:pStyle w:val="11"/>
        <w:tabs>
          <w:tab w:val="left" w:pos="0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96EEC">
        <w:rPr>
          <w:rFonts w:ascii="Times New Roman" w:hAnsi="Times New Roman"/>
          <w:color w:val="000000"/>
          <w:sz w:val="28"/>
          <w:szCs w:val="28"/>
          <w:lang w:val="uk-UA"/>
        </w:rPr>
        <w:t xml:space="preserve">  Періодичне відстеження результативності  регуляторного акта – рішення виконкому міської ради  від 23.05.2017 №253 виконано відповідно до вимог Закону України «Про засади державної регуляторної політики у сфері госпо-дарської діяльності» та 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>Постанови Кабінету Міністрів України від 11 березня 2004 року №308 «Про затвердження методики проведення аналізу впливу та відстеження результативності регуляторного акта», зі змінами.</w:t>
      </w:r>
      <w:r w:rsidRPr="00596EEC">
        <w:rPr>
          <w:rFonts w:ascii="Times New Roman" w:hAnsi="Times New Roman"/>
          <w:sz w:val="28"/>
          <w:szCs w:val="28"/>
          <w:lang w:val="uk-UA"/>
        </w:rPr>
        <w:tab/>
      </w:r>
    </w:p>
    <w:p w14:paraId="463EEDDB" w14:textId="77777777" w:rsidR="00C3715B" w:rsidRPr="00596EEC" w:rsidRDefault="00C3715B" w:rsidP="00C3715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96EEC">
        <w:rPr>
          <w:rFonts w:ascii="Times New Roman" w:hAnsi="Times New Roman"/>
          <w:color w:val="FF0000"/>
          <w:sz w:val="28"/>
          <w:szCs w:val="28"/>
          <w:lang w:val="uk-UA"/>
        </w:rPr>
        <w:t xml:space="preserve">      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96E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роаналізувавши дані за 2022</w:t>
      </w:r>
      <w:r w:rsidRPr="00596EEC"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 w:rsidRPr="00596E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2024 роки щодо кількості учасників кон-курсу, а також надходжень до бюджету Криворізької міської територіальної громади коштів унаслідок виконання умов Угоди про надання часткової компенсації відсоткових ставок за кредитами, у порівнянні з аналогічним періодом повторного відстеження прослідковується зниження попиту суб’єктів господарювання </w:t>
      </w:r>
      <w:r w:rsidRPr="00596E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 участі в конкурсі.</w:t>
      </w:r>
    </w:p>
    <w:p w14:paraId="7737BD6D" w14:textId="77777777" w:rsidR="00C3715B" w:rsidRPr="00596EEC" w:rsidRDefault="00C3715B" w:rsidP="00C371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Основними чинниками цього є: обмежувальні заходи, спричинені Covid-19 та введенням воєнного стану в Україні у зв’язку з військовою агресією Ро-сійської Федерації, наслідки яких (погіршення фінансових результатів під-приємств, значний рівень невизначеності, у тому числі в енергосистемі, погір-шення рівня ділових очікувань, а також низька купівельна спроможність, логістичні виклики, пошкодження інфраструктури, міграція робочої сили) стали стримуючими факторами бізнесової активності у 2022</w:t>
      </w:r>
      <w:r w:rsidRPr="00596EEC">
        <w:rPr>
          <w:rFonts w:ascii="Times New Roman" w:hAnsi="Times New Roman"/>
          <w:color w:val="000000"/>
          <w:sz w:val="28"/>
          <w:szCs w:val="28"/>
          <w:lang w:val="uk-UA"/>
        </w:rPr>
        <w:t>–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2024 роках.</w:t>
      </w:r>
    </w:p>
    <w:p w14:paraId="306AFAC1" w14:textId="77777777" w:rsidR="00C3715B" w:rsidRPr="00596EEC" w:rsidRDefault="00C3715B" w:rsidP="00C3715B">
      <w:pPr>
        <w:tabs>
          <w:tab w:val="left" w:pos="567"/>
          <w:tab w:val="left" w:pos="709"/>
        </w:tabs>
        <w:spacing w:after="0" w:line="240" w:lineRule="auto"/>
        <w:jc w:val="both"/>
        <w:textAlignment w:val="baseline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596EEC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>Разом з тим, з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ауважимо про доцільність рішення для подальшого його впровадження, оскільки Порядок </w:t>
      </w:r>
      <w:r w:rsidRPr="00596EEC">
        <w:rPr>
          <w:rFonts w:ascii="Times New Roman" w:hAnsi="Times New Roman" w:cs="Times New Roman"/>
          <w:sz w:val="28"/>
          <w:szCs w:val="28"/>
          <w:lang w:val="uk-UA"/>
        </w:rPr>
        <w:t xml:space="preserve">сприяє створенню нових робочих місць і збереженню існуючих, надходженню податків та інших обов’язкових платежів до </w:t>
      </w:r>
      <w:r w:rsidRPr="00596E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бюджету Криворізької міської територіальної громади</w:t>
      </w:r>
      <w:r w:rsidRPr="00596EE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r w:rsidRPr="00596EEC">
        <w:rPr>
          <w:rFonts w:ascii="Times New Roman" w:hAnsi="Times New Roman"/>
          <w:bCs/>
          <w:iCs/>
          <w:sz w:val="28"/>
          <w:szCs w:val="28"/>
          <w:lang w:val="uk-UA"/>
        </w:rPr>
        <w:t xml:space="preserve">підприємці можуть розраховувати на 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залучення додаткових коштів на модернізацію, оновлення основних засобів, здешевлення вартості кредиту; мешканці міста – працевлаш-тування на створені нові робочі місця; органи місцевого самоврядування </w:t>
      </w:r>
      <w:r w:rsidRPr="00596EEC">
        <w:rPr>
          <w:rFonts w:ascii="Times New Roman" w:hAnsi="Times New Roman"/>
          <w:bCs/>
          <w:iCs/>
          <w:sz w:val="28"/>
          <w:szCs w:val="28"/>
          <w:lang w:val="uk-UA"/>
        </w:rPr>
        <w:t>–</w:t>
      </w:r>
      <w:r w:rsidRPr="00596EE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</w:t>
      </w:r>
      <w:r w:rsidRPr="00596EEC">
        <w:rPr>
          <w:rFonts w:ascii="Times New Roman" w:hAnsi="Times New Roman"/>
          <w:sz w:val="28"/>
          <w:szCs w:val="28"/>
          <w:lang w:val="uk-UA"/>
        </w:rPr>
        <w:t xml:space="preserve">надходження до  бюджету податків, зборів (інших обов’язкових платежів) від діяльності суб’єктів підприємництва, 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реалізацію заходів </w:t>
      </w:r>
      <w:r w:rsidRPr="00596E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програм соціально-економічного та культурного розвитку </w:t>
      </w:r>
      <w:r w:rsidRPr="00596EEC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міста, цільових програм з інших питань місцевого самоврядування</w:t>
      </w:r>
      <w:r w:rsidRPr="00596EEC">
        <w:rPr>
          <w:color w:val="000000"/>
          <w:lang w:val="uk-UA"/>
        </w:rPr>
        <w:t>.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14:paraId="13229735" w14:textId="77777777" w:rsidR="00C3715B" w:rsidRPr="00596EEC" w:rsidRDefault="00C3715B" w:rsidP="00C3715B">
      <w:pPr>
        <w:tabs>
          <w:tab w:val="left" w:pos="567"/>
          <w:tab w:val="left" w:pos="70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У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раховуючи низьку зацікавленість 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підприємців 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 поданні документів на участь у конкурсі, 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зважаючи</w:t>
      </w:r>
      <w:r w:rsidRPr="00596EE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 наявність безповоротних грантових коштів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що надаються як державою, так і недержавними міжнародними організаціями, актуальним є вивчення питання відповідності</w:t>
      </w:r>
      <w:r w:rsidRPr="00596EEC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змісту зазначеного рішення до викликів сьогодення задля </w:t>
      </w:r>
      <w:r w:rsidRPr="00596E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підвищення інвестиційних настроїв суб’єктів господарювання міста та сприяння створенню нових робочих місць</w:t>
      </w:r>
      <w:r w:rsidRPr="00596E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14:paraId="310F7E9B" w14:textId="77777777" w:rsidR="00C3715B" w:rsidRPr="00596EEC" w:rsidRDefault="00C3715B" w:rsidP="00C3715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69FD4160" w14:textId="64D60041" w:rsidR="00A643EF" w:rsidRPr="00596EEC" w:rsidRDefault="00A643EF" w:rsidP="00A643E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EFC9873" w14:textId="77777777" w:rsidR="00D77568" w:rsidRPr="00596EEC" w:rsidRDefault="00D77568" w:rsidP="00D77568">
      <w:pPr>
        <w:rPr>
          <w:lang w:val="uk-UA"/>
        </w:rPr>
      </w:pPr>
    </w:p>
    <w:p w14:paraId="5F31479A" w14:textId="77777777" w:rsidR="00D77568" w:rsidRPr="00596EEC" w:rsidRDefault="00D77568" w:rsidP="00D77568">
      <w:pPr>
        <w:pStyle w:val="1"/>
        <w:spacing w:before="0"/>
        <w:jc w:val="both"/>
      </w:pPr>
      <w:r w:rsidRPr="00596EEC">
        <w:rPr>
          <w:i/>
          <w:color w:val="000000" w:themeColor="text1"/>
          <w:sz w:val="28"/>
          <w:szCs w:val="28"/>
        </w:rPr>
        <w:t>Керуюча справами виконкому</w:t>
      </w:r>
      <w:r w:rsidRPr="00596EEC">
        <w:rPr>
          <w:i/>
          <w:color w:val="000000" w:themeColor="text1"/>
          <w:sz w:val="28"/>
          <w:szCs w:val="28"/>
        </w:rPr>
        <w:tab/>
      </w:r>
      <w:r w:rsidRPr="00596EEC">
        <w:rPr>
          <w:i/>
          <w:color w:val="000000" w:themeColor="text1"/>
          <w:sz w:val="28"/>
          <w:szCs w:val="28"/>
        </w:rPr>
        <w:tab/>
      </w:r>
      <w:r w:rsidRPr="00596EEC">
        <w:rPr>
          <w:i/>
          <w:color w:val="000000" w:themeColor="text1"/>
          <w:sz w:val="28"/>
          <w:szCs w:val="28"/>
        </w:rPr>
        <w:tab/>
      </w:r>
      <w:r w:rsidRPr="00596EEC">
        <w:rPr>
          <w:i/>
          <w:color w:val="000000" w:themeColor="text1"/>
          <w:sz w:val="28"/>
          <w:szCs w:val="28"/>
        </w:rPr>
        <w:tab/>
      </w:r>
      <w:r w:rsidRPr="00596EEC">
        <w:rPr>
          <w:i/>
          <w:color w:val="000000" w:themeColor="text1"/>
          <w:sz w:val="28"/>
          <w:szCs w:val="28"/>
        </w:rPr>
        <w:tab/>
        <w:t>Олена ШОВГЕЛЯ</w:t>
      </w:r>
    </w:p>
    <w:bookmarkEnd w:id="0"/>
    <w:p w14:paraId="67B197AD" w14:textId="77777777" w:rsidR="008D1C79" w:rsidRPr="00596EEC" w:rsidRDefault="008D1C79" w:rsidP="00D77568">
      <w:pPr>
        <w:spacing w:after="0" w:line="240" w:lineRule="auto"/>
        <w:rPr>
          <w:rFonts w:ascii="Times New Roman" w:hAnsi="Times New Roman"/>
          <w:b/>
          <w:i/>
          <w:spacing w:val="-4"/>
          <w:sz w:val="28"/>
          <w:szCs w:val="28"/>
          <w:lang w:val="uk-UA"/>
        </w:rPr>
      </w:pPr>
    </w:p>
    <w:sectPr w:rsidR="008D1C79" w:rsidRPr="00596EEC" w:rsidSect="00596EEC">
      <w:headerReference w:type="default" r:id="rId10"/>
      <w:pgSz w:w="11906" w:h="16838"/>
      <w:pgMar w:top="851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66291E" w14:textId="77777777" w:rsidR="001F6B3F" w:rsidRDefault="001F6B3F" w:rsidP="00EA6FC2">
      <w:pPr>
        <w:spacing w:after="0" w:line="240" w:lineRule="auto"/>
      </w:pPr>
      <w:r>
        <w:separator/>
      </w:r>
    </w:p>
  </w:endnote>
  <w:endnote w:type="continuationSeparator" w:id="0">
    <w:p w14:paraId="15DBC382" w14:textId="77777777" w:rsidR="001F6B3F" w:rsidRDefault="001F6B3F" w:rsidP="00EA6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6A9BEC" w14:textId="77777777" w:rsidR="001F6B3F" w:rsidRDefault="001F6B3F" w:rsidP="00EA6FC2">
      <w:pPr>
        <w:spacing w:after="0" w:line="240" w:lineRule="auto"/>
      </w:pPr>
      <w:r>
        <w:separator/>
      </w:r>
    </w:p>
  </w:footnote>
  <w:footnote w:type="continuationSeparator" w:id="0">
    <w:p w14:paraId="00528E52" w14:textId="77777777" w:rsidR="001F6B3F" w:rsidRDefault="001F6B3F" w:rsidP="00EA6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028122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F267280" w14:textId="0A57E8EC" w:rsidR="00EF1DB0" w:rsidRPr="00D314B1" w:rsidRDefault="00EF1DB0" w:rsidP="00D314B1">
        <w:pPr>
          <w:pStyle w:val="ab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314B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314B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314B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96EEC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D314B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B11AA"/>
    <w:multiLevelType w:val="hybridMultilevel"/>
    <w:tmpl w:val="AFC6F554"/>
    <w:lvl w:ilvl="0" w:tplc="0422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5E60040"/>
    <w:multiLevelType w:val="hybridMultilevel"/>
    <w:tmpl w:val="EED620D2"/>
    <w:lvl w:ilvl="0" w:tplc="8FBA53CA">
      <w:start w:val="6"/>
      <w:numFmt w:val="bullet"/>
      <w:lvlText w:val="-"/>
      <w:lvlJc w:val="left"/>
      <w:pPr>
        <w:ind w:left="915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092F0BE3"/>
    <w:multiLevelType w:val="hybridMultilevel"/>
    <w:tmpl w:val="F09637D0"/>
    <w:lvl w:ilvl="0" w:tplc="12CEB284">
      <w:start w:val="15"/>
      <w:numFmt w:val="bullet"/>
      <w:lvlText w:val="-"/>
      <w:lvlJc w:val="left"/>
      <w:pPr>
        <w:ind w:left="376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BFE3926"/>
    <w:multiLevelType w:val="hybridMultilevel"/>
    <w:tmpl w:val="14AA2546"/>
    <w:lvl w:ilvl="0" w:tplc="B8E00FF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D0ED4"/>
    <w:multiLevelType w:val="hybridMultilevel"/>
    <w:tmpl w:val="91EA2CCE"/>
    <w:lvl w:ilvl="0" w:tplc="A718E54E">
      <w:start w:val="25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9811266"/>
    <w:multiLevelType w:val="hybridMultilevel"/>
    <w:tmpl w:val="6F48B6FE"/>
    <w:lvl w:ilvl="0" w:tplc="F7EA7F26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71B30"/>
    <w:multiLevelType w:val="hybridMultilevel"/>
    <w:tmpl w:val="8222DA40"/>
    <w:lvl w:ilvl="0" w:tplc="D07CACE0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8617B"/>
    <w:multiLevelType w:val="hybridMultilevel"/>
    <w:tmpl w:val="D9A2C924"/>
    <w:lvl w:ilvl="0" w:tplc="041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8" w15:restartNumberingAfterBreak="0">
    <w:nsid w:val="24481659"/>
    <w:multiLevelType w:val="hybridMultilevel"/>
    <w:tmpl w:val="E972453C"/>
    <w:lvl w:ilvl="0" w:tplc="EA0EE3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367234B"/>
    <w:multiLevelType w:val="hybridMultilevel"/>
    <w:tmpl w:val="3E025FE0"/>
    <w:lvl w:ilvl="0" w:tplc="65F02022">
      <w:start w:val="6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3BA32454"/>
    <w:multiLevelType w:val="hybridMultilevel"/>
    <w:tmpl w:val="A9942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E5D39"/>
    <w:multiLevelType w:val="hybridMultilevel"/>
    <w:tmpl w:val="6F02FD64"/>
    <w:lvl w:ilvl="0" w:tplc="DEB204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3D3975"/>
    <w:multiLevelType w:val="hybridMultilevel"/>
    <w:tmpl w:val="A872B6CE"/>
    <w:lvl w:ilvl="0" w:tplc="C92666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AB5BF1"/>
    <w:multiLevelType w:val="hybridMultilevel"/>
    <w:tmpl w:val="2BDE47F2"/>
    <w:lvl w:ilvl="0" w:tplc="843A0B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97774EA"/>
    <w:multiLevelType w:val="hybridMultilevel"/>
    <w:tmpl w:val="37DC6F70"/>
    <w:lvl w:ilvl="0" w:tplc="A230971A">
      <w:start w:val="17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61971EAC"/>
    <w:multiLevelType w:val="hybridMultilevel"/>
    <w:tmpl w:val="C7689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E3E76"/>
    <w:multiLevelType w:val="hybridMultilevel"/>
    <w:tmpl w:val="60F03D4C"/>
    <w:lvl w:ilvl="0" w:tplc="9488C050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385A88"/>
    <w:multiLevelType w:val="hybridMultilevel"/>
    <w:tmpl w:val="CB88DC5E"/>
    <w:lvl w:ilvl="0" w:tplc="114CDF3E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A61F3D"/>
    <w:multiLevelType w:val="hybridMultilevel"/>
    <w:tmpl w:val="6B9218EC"/>
    <w:lvl w:ilvl="0" w:tplc="6DD4E53A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F1591"/>
    <w:multiLevelType w:val="hybridMultilevel"/>
    <w:tmpl w:val="50ECFB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CA4E66"/>
    <w:multiLevelType w:val="hybridMultilevel"/>
    <w:tmpl w:val="B6B010F8"/>
    <w:lvl w:ilvl="0" w:tplc="01BCE8C0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13"/>
  </w:num>
  <w:num w:numId="5">
    <w:abstractNumId w:val="15"/>
  </w:num>
  <w:num w:numId="6">
    <w:abstractNumId w:val="2"/>
  </w:num>
  <w:num w:numId="7">
    <w:abstractNumId w:val="9"/>
  </w:num>
  <w:num w:numId="8">
    <w:abstractNumId w:val="4"/>
  </w:num>
  <w:num w:numId="9">
    <w:abstractNumId w:val="6"/>
  </w:num>
  <w:num w:numId="10">
    <w:abstractNumId w:val="5"/>
  </w:num>
  <w:num w:numId="11">
    <w:abstractNumId w:val="18"/>
  </w:num>
  <w:num w:numId="12">
    <w:abstractNumId w:val="16"/>
  </w:num>
  <w:num w:numId="13">
    <w:abstractNumId w:val="17"/>
  </w:num>
  <w:num w:numId="14">
    <w:abstractNumId w:val="11"/>
  </w:num>
  <w:num w:numId="15">
    <w:abstractNumId w:val="12"/>
  </w:num>
  <w:num w:numId="16">
    <w:abstractNumId w:val="19"/>
  </w:num>
  <w:num w:numId="17">
    <w:abstractNumId w:val="20"/>
  </w:num>
  <w:num w:numId="18">
    <w:abstractNumId w:val="7"/>
  </w:num>
  <w:num w:numId="19">
    <w:abstractNumId w:val="1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972"/>
    <w:rsid w:val="000015CF"/>
    <w:rsid w:val="00001C00"/>
    <w:rsid w:val="000027EB"/>
    <w:rsid w:val="00007113"/>
    <w:rsid w:val="00010AB9"/>
    <w:rsid w:val="00011175"/>
    <w:rsid w:val="00015E9F"/>
    <w:rsid w:val="00026278"/>
    <w:rsid w:val="00035944"/>
    <w:rsid w:val="00042166"/>
    <w:rsid w:val="00044C5D"/>
    <w:rsid w:val="000454EE"/>
    <w:rsid w:val="000476AD"/>
    <w:rsid w:val="00052244"/>
    <w:rsid w:val="00061A9E"/>
    <w:rsid w:val="000656D9"/>
    <w:rsid w:val="00073191"/>
    <w:rsid w:val="000733E1"/>
    <w:rsid w:val="000743A1"/>
    <w:rsid w:val="00076E05"/>
    <w:rsid w:val="00083D95"/>
    <w:rsid w:val="00094870"/>
    <w:rsid w:val="000967CE"/>
    <w:rsid w:val="0009696D"/>
    <w:rsid w:val="00097FB9"/>
    <w:rsid w:val="000A503A"/>
    <w:rsid w:val="000A5486"/>
    <w:rsid w:val="000B2C55"/>
    <w:rsid w:val="000B4BC1"/>
    <w:rsid w:val="000B5A3E"/>
    <w:rsid w:val="000C1086"/>
    <w:rsid w:val="000C3ABA"/>
    <w:rsid w:val="000D5590"/>
    <w:rsid w:val="000E1A70"/>
    <w:rsid w:val="000E4FD9"/>
    <w:rsid w:val="000F20F7"/>
    <w:rsid w:val="00102031"/>
    <w:rsid w:val="00105185"/>
    <w:rsid w:val="00106551"/>
    <w:rsid w:val="001117F6"/>
    <w:rsid w:val="00116906"/>
    <w:rsid w:val="00116C1A"/>
    <w:rsid w:val="0011769A"/>
    <w:rsid w:val="00133EBC"/>
    <w:rsid w:val="00141D93"/>
    <w:rsid w:val="001443D1"/>
    <w:rsid w:val="00147100"/>
    <w:rsid w:val="00150455"/>
    <w:rsid w:val="00153ECF"/>
    <w:rsid w:val="00154E10"/>
    <w:rsid w:val="001653B4"/>
    <w:rsid w:val="001737E9"/>
    <w:rsid w:val="00173F9E"/>
    <w:rsid w:val="00187572"/>
    <w:rsid w:val="001900C0"/>
    <w:rsid w:val="001906CE"/>
    <w:rsid w:val="00190963"/>
    <w:rsid w:val="00192A87"/>
    <w:rsid w:val="001B210F"/>
    <w:rsid w:val="001C4239"/>
    <w:rsid w:val="001C4E08"/>
    <w:rsid w:val="001E53F0"/>
    <w:rsid w:val="001E5A59"/>
    <w:rsid w:val="001F0EB1"/>
    <w:rsid w:val="001F3D1D"/>
    <w:rsid w:val="001F4E47"/>
    <w:rsid w:val="001F6B3F"/>
    <w:rsid w:val="00205141"/>
    <w:rsid w:val="00207B0B"/>
    <w:rsid w:val="0021514C"/>
    <w:rsid w:val="00215259"/>
    <w:rsid w:val="00224B32"/>
    <w:rsid w:val="00224F42"/>
    <w:rsid w:val="002251A6"/>
    <w:rsid w:val="00227430"/>
    <w:rsid w:val="00233F91"/>
    <w:rsid w:val="00234704"/>
    <w:rsid w:val="0023559F"/>
    <w:rsid w:val="00236891"/>
    <w:rsid w:val="00236DC4"/>
    <w:rsid w:val="002418AB"/>
    <w:rsid w:val="00244418"/>
    <w:rsid w:val="00244827"/>
    <w:rsid w:val="00250DA4"/>
    <w:rsid w:val="00251704"/>
    <w:rsid w:val="00252C76"/>
    <w:rsid w:val="0025309C"/>
    <w:rsid w:val="00254EA6"/>
    <w:rsid w:val="00255112"/>
    <w:rsid w:val="00264F99"/>
    <w:rsid w:val="00265B85"/>
    <w:rsid w:val="00266960"/>
    <w:rsid w:val="00267AF3"/>
    <w:rsid w:val="002711C9"/>
    <w:rsid w:val="00273B85"/>
    <w:rsid w:val="0027604B"/>
    <w:rsid w:val="0028609A"/>
    <w:rsid w:val="00292F66"/>
    <w:rsid w:val="002A18C2"/>
    <w:rsid w:val="002A3452"/>
    <w:rsid w:val="002B3F1F"/>
    <w:rsid w:val="002B78B9"/>
    <w:rsid w:val="002C424C"/>
    <w:rsid w:val="002C750C"/>
    <w:rsid w:val="002D0AAA"/>
    <w:rsid w:val="002D18B5"/>
    <w:rsid w:val="002D5E63"/>
    <w:rsid w:val="002D6A69"/>
    <w:rsid w:val="002E102B"/>
    <w:rsid w:val="002E33FE"/>
    <w:rsid w:val="002F32EB"/>
    <w:rsid w:val="002F734C"/>
    <w:rsid w:val="00301F47"/>
    <w:rsid w:val="00302075"/>
    <w:rsid w:val="00305FCB"/>
    <w:rsid w:val="003069FB"/>
    <w:rsid w:val="00307F35"/>
    <w:rsid w:val="0031189D"/>
    <w:rsid w:val="003142F6"/>
    <w:rsid w:val="00315AED"/>
    <w:rsid w:val="00316BA7"/>
    <w:rsid w:val="00323234"/>
    <w:rsid w:val="003316BA"/>
    <w:rsid w:val="00333172"/>
    <w:rsid w:val="00334E34"/>
    <w:rsid w:val="003362DA"/>
    <w:rsid w:val="00336916"/>
    <w:rsid w:val="003375A1"/>
    <w:rsid w:val="003411DD"/>
    <w:rsid w:val="00345284"/>
    <w:rsid w:val="003469E8"/>
    <w:rsid w:val="00347903"/>
    <w:rsid w:val="00354A99"/>
    <w:rsid w:val="0035534A"/>
    <w:rsid w:val="00355BE9"/>
    <w:rsid w:val="003601A0"/>
    <w:rsid w:val="0036434A"/>
    <w:rsid w:val="003643CF"/>
    <w:rsid w:val="003646C9"/>
    <w:rsid w:val="003667E8"/>
    <w:rsid w:val="003673DE"/>
    <w:rsid w:val="00374AE8"/>
    <w:rsid w:val="00374C3A"/>
    <w:rsid w:val="0037742A"/>
    <w:rsid w:val="003800DB"/>
    <w:rsid w:val="00380EEF"/>
    <w:rsid w:val="0039756A"/>
    <w:rsid w:val="003A6576"/>
    <w:rsid w:val="003B2C51"/>
    <w:rsid w:val="003B6CE3"/>
    <w:rsid w:val="003C5792"/>
    <w:rsid w:val="003C62A8"/>
    <w:rsid w:val="003D0E4A"/>
    <w:rsid w:val="003D318B"/>
    <w:rsid w:val="003D7E1B"/>
    <w:rsid w:val="003E0DA7"/>
    <w:rsid w:val="003E1846"/>
    <w:rsid w:val="003E1904"/>
    <w:rsid w:val="003F0D9E"/>
    <w:rsid w:val="003F539C"/>
    <w:rsid w:val="003F69FE"/>
    <w:rsid w:val="003F73FB"/>
    <w:rsid w:val="00402029"/>
    <w:rsid w:val="00406F89"/>
    <w:rsid w:val="00407406"/>
    <w:rsid w:val="00410B63"/>
    <w:rsid w:val="0041382C"/>
    <w:rsid w:val="0041564A"/>
    <w:rsid w:val="0042017D"/>
    <w:rsid w:val="0042649C"/>
    <w:rsid w:val="00436FEF"/>
    <w:rsid w:val="00440E5A"/>
    <w:rsid w:val="0044416F"/>
    <w:rsid w:val="0044431C"/>
    <w:rsid w:val="004455F1"/>
    <w:rsid w:val="00457249"/>
    <w:rsid w:val="0046552D"/>
    <w:rsid w:val="00467E4A"/>
    <w:rsid w:val="004726DE"/>
    <w:rsid w:val="00472C95"/>
    <w:rsid w:val="00473CC9"/>
    <w:rsid w:val="00475A59"/>
    <w:rsid w:val="004764D1"/>
    <w:rsid w:val="004851E0"/>
    <w:rsid w:val="004875AF"/>
    <w:rsid w:val="0049034E"/>
    <w:rsid w:val="0049371A"/>
    <w:rsid w:val="004955E4"/>
    <w:rsid w:val="004B2E36"/>
    <w:rsid w:val="004B318E"/>
    <w:rsid w:val="004B3AF3"/>
    <w:rsid w:val="004C00D6"/>
    <w:rsid w:val="004C1ED7"/>
    <w:rsid w:val="004C47ED"/>
    <w:rsid w:val="004C5340"/>
    <w:rsid w:val="004C5508"/>
    <w:rsid w:val="004D3430"/>
    <w:rsid w:val="004D6660"/>
    <w:rsid w:val="004D7F35"/>
    <w:rsid w:val="004E0193"/>
    <w:rsid w:val="004E12DD"/>
    <w:rsid w:val="004E1827"/>
    <w:rsid w:val="004E2295"/>
    <w:rsid w:val="004E5B96"/>
    <w:rsid w:val="004E6EA7"/>
    <w:rsid w:val="004E7394"/>
    <w:rsid w:val="004E7D54"/>
    <w:rsid w:val="00506366"/>
    <w:rsid w:val="00510636"/>
    <w:rsid w:val="0052341B"/>
    <w:rsid w:val="00524C6F"/>
    <w:rsid w:val="00525450"/>
    <w:rsid w:val="00530D2D"/>
    <w:rsid w:val="00531B1A"/>
    <w:rsid w:val="0053453A"/>
    <w:rsid w:val="0055377C"/>
    <w:rsid w:val="00553E5C"/>
    <w:rsid w:val="00553FBD"/>
    <w:rsid w:val="00555211"/>
    <w:rsid w:val="00561EE2"/>
    <w:rsid w:val="00564904"/>
    <w:rsid w:val="005719B0"/>
    <w:rsid w:val="00573311"/>
    <w:rsid w:val="005808E8"/>
    <w:rsid w:val="00581830"/>
    <w:rsid w:val="00590875"/>
    <w:rsid w:val="00590FD4"/>
    <w:rsid w:val="00591516"/>
    <w:rsid w:val="00594483"/>
    <w:rsid w:val="00595461"/>
    <w:rsid w:val="00595625"/>
    <w:rsid w:val="00596EEC"/>
    <w:rsid w:val="005A0B5F"/>
    <w:rsid w:val="005A333E"/>
    <w:rsid w:val="005A5B5F"/>
    <w:rsid w:val="005A5FC9"/>
    <w:rsid w:val="005A6F8A"/>
    <w:rsid w:val="005A74FB"/>
    <w:rsid w:val="005B27BA"/>
    <w:rsid w:val="005B40C3"/>
    <w:rsid w:val="005C263A"/>
    <w:rsid w:val="005C2E53"/>
    <w:rsid w:val="005C5233"/>
    <w:rsid w:val="005C6089"/>
    <w:rsid w:val="005C7364"/>
    <w:rsid w:val="005E2089"/>
    <w:rsid w:val="005E2CC2"/>
    <w:rsid w:val="005E4860"/>
    <w:rsid w:val="005E4B1F"/>
    <w:rsid w:val="005E4BF7"/>
    <w:rsid w:val="005E58CB"/>
    <w:rsid w:val="005E5E11"/>
    <w:rsid w:val="005F0DF3"/>
    <w:rsid w:val="005F21F4"/>
    <w:rsid w:val="005F22A9"/>
    <w:rsid w:val="005F545B"/>
    <w:rsid w:val="005F76D6"/>
    <w:rsid w:val="006074B0"/>
    <w:rsid w:val="006079CF"/>
    <w:rsid w:val="00613034"/>
    <w:rsid w:val="00613070"/>
    <w:rsid w:val="006136CF"/>
    <w:rsid w:val="0061668A"/>
    <w:rsid w:val="0061764D"/>
    <w:rsid w:val="00622EEC"/>
    <w:rsid w:val="00625D7E"/>
    <w:rsid w:val="00627A3C"/>
    <w:rsid w:val="0063769B"/>
    <w:rsid w:val="00640A3B"/>
    <w:rsid w:val="006421BD"/>
    <w:rsid w:val="006553A9"/>
    <w:rsid w:val="00656021"/>
    <w:rsid w:val="00665E3D"/>
    <w:rsid w:val="00665F92"/>
    <w:rsid w:val="00670B5C"/>
    <w:rsid w:val="00671F3D"/>
    <w:rsid w:val="00672920"/>
    <w:rsid w:val="0067583A"/>
    <w:rsid w:val="00687621"/>
    <w:rsid w:val="00687AEF"/>
    <w:rsid w:val="0069652F"/>
    <w:rsid w:val="00697939"/>
    <w:rsid w:val="006A3488"/>
    <w:rsid w:val="006A3B20"/>
    <w:rsid w:val="006A6D02"/>
    <w:rsid w:val="006B0929"/>
    <w:rsid w:val="006B20EE"/>
    <w:rsid w:val="006B5529"/>
    <w:rsid w:val="006C59A7"/>
    <w:rsid w:val="006C6264"/>
    <w:rsid w:val="006D1536"/>
    <w:rsid w:val="006D41B6"/>
    <w:rsid w:val="006D4270"/>
    <w:rsid w:val="006D7F19"/>
    <w:rsid w:val="006E2AD6"/>
    <w:rsid w:val="006E32CB"/>
    <w:rsid w:val="006E6E99"/>
    <w:rsid w:val="006F0264"/>
    <w:rsid w:val="006F774B"/>
    <w:rsid w:val="0070136B"/>
    <w:rsid w:val="0070217B"/>
    <w:rsid w:val="007041CC"/>
    <w:rsid w:val="007054C3"/>
    <w:rsid w:val="00706EC8"/>
    <w:rsid w:val="007137A8"/>
    <w:rsid w:val="00714DAA"/>
    <w:rsid w:val="007230BB"/>
    <w:rsid w:val="00723BC8"/>
    <w:rsid w:val="00725326"/>
    <w:rsid w:val="00735219"/>
    <w:rsid w:val="00736AFB"/>
    <w:rsid w:val="0074049E"/>
    <w:rsid w:val="00741FEA"/>
    <w:rsid w:val="00750430"/>
    <w:rsid w:val="007505B2"/>
    <w:rsid w:val="00750D50"/>
    <w:rsid w:val="00750F0E"/>
    <w:rsid w:val="00755897"/>
    <w:rsid w:val="00762DDC"/>
    <w:rsid w:val="00765280"/>
    <w:rsid w:val="0076568A"/>
    <w:rsid w:val="00770FCE"/>
    <w:rsid w:val="007754AE"/>
    <w:rsid w:val="00780F11"/>
    <w:rsid w:val="007824C0"/>
    <w:rsid w:val="00787AB6"/>
    <w:rsid w:val="00790082"/>
    <w:rsid w:val="00790C1A"/>
    <w:rsid w:val="00791F63"/>
    <w:rsid w:val="0079390E"/>
    <w:rsid w:val="007A5425"/>
    <w:rsid w:val="007A6499"/>
    <w:rsid w:val="007B1C48"/>
    <w:rsid w:val="007B20FE"/>
    <w:rsid w:val="007C0273"/>
    <w:rsid w:val="007C1A37"/>
    <w:rsid w:val="007C22BC"/>
    <w:rsid w:val="007C4D01"/>
    <w:rsid w:val="007C7C58"/>
    <w:rsid w:val="007E0EE8"/>
    <w:rsid w:val="007E3134"/>
    <w:rsid w:val="007E341F"/>
    <w:rsid w:val="007E731E"/>
    <w:rsid w:val="007E742D"/>
    <w:rsid w:val="007F037C"/>
    <w:rsid w:val="007F72D5"/>
    <w:rsid w:val="00802620"/>
    <w:rsid w:val="00803B33"/>
    <w:rsid w:val="008042CA"/>
    <w:rsid w:val="00804707"/>
    <w:rsid w:val="00804785"/>
    <w:rsid w:val="00805AD8"/>
    <w:rsid w:val="00806D41"/>
    <w:rsid w:val="00807127"/>
    <w:rsid w:val="00812E90"/>
    <w:rsid w:val="0081703D"/>
    <w:rsid w:val="008208EF"/>
    <w:rsid w:val="00824837"/>
    <w:rsid w:val="00824CD2"/>
    <w:rsid w:val="0082604D"/>
    <w:rsid w:val="008352C9"/>
    <w:rsid w:val="00841771"/>
    <w:rsid w:val="00843A8F"/>
    <w:rsid w:val="00846EF5"/>
    <w:rsid w:val="008506FD"/>
    <w:rsid w:val="00854759"/>
    <w:rsid w:val="008564DA"/>
    <w:rsid w:val="0085693E"/>
    <w:rsid w:val="00861649"/>
    <w:rsid w:val="008628EC"/>
    <w:rsid w:val="00864850"/>
    <w:rsid w:val="00865E30"/>
    <w:rsid w:val="00872073"/>
    <w:rsid w:val="00872C94"/>
    <w:rsid w:val="00876922"/>
    <w:rsid w:val="00880A56"/>
    <w:rsid w:val="00880A81"/>
    <w:rsid w:val="008818FA"/>
    <w:rsid w:val="00883102"/>
    <w:rsid w:val="00883972"/>
    <w:rsid w:val="00884692"/>
    <w:rsid w:val="00891D2F"/>
    <w:rsid w:val="0089467D"/>
    <w:rsid w:val="008968D2"/>
    <w:rsid w:val="00896A6D"/>
    <w:rsid w:val="00896C45"/>
    <w:rsid w:val="008A056A"/>
    <w:rsid w:val="008A75AA"/>
    <w:rsid w:val="008B0A95"/>
    <w:rsid w:val="008B1044"/>
    <w:rsid w:val="008B3C4B"/>
    <w:rsid w:val="008C0D8F"/>
    <w:rsid w:val="008C0DF9"/>
    <w:rsid w:val="008C1C59"/>
    <w:rsid w:val="008C7D2C"/>
    <w:rsid w:val="008D1C79"/>
    <w:rsid w:val="008D2129"/>
    <w:rsid w:val="008F1A5A"/>
    <w:rsid w:val="008F3527"/>
    <w:rsid w:val="00900174"/>
    <w:rsid w:val="00901CE9"/>
    <w:rsid w:val="00907842"/>
    <w:rsid w:val="00907EF6"/>
    <w:rsid w:val="00912BA5"/>
    <w:rsid w:val="0091799A"/>
    <w:rsid w:val="00922DC2"/>
    <w:rsid w:val="00923CB6"/>
    <w:rsid w:val="00924AA8"/>
    <w:rsid w:val="009300B0"/>
    <w:rsid w:val="00930643"/>
    <w:rsid w:val="00932AC8"/>
    <w:rsid w:val="009352D7"/>
    <w:rsid w:val="009360F1"/>
    <w:rsid w:val="00954356"/>
    <w:rsid w:val="0095498B"/>
    <w:rsid w:val="00954DC1"/>
    <w:rsid w:val="009573A5"/>
    <w:rsid w:val="00960D3D"/>
    <w:rsid w:val="00964833"/>
    <w:rsid w:val="00966585"/>
    <w:rsid w:val="00970A01"/>
    <w:rsid w:val="0097448C"/>
    <w:rsid w:val="00981B5E"/>
    <w:rsid w:val="0098263D"/>
    <w:rsid w:val="00987FC4"/>
    <w:rsid w:val="00996729"/>
    <w:rsid w:val="0099683A"/>
    <w:rsid w:val="009A5F07"/>
    <w:rsid w:val="009B02AB"/>
    <w:rsid w:val="009B03F4"/>
    <w:rsid w:val="009B23B5"/>
    <w:rsid w:val="009B526F"/>
    <w:rsid w:val="009C0874"/>
    <w:rsid w:val="009C1193"/>
    <w:rsid w:val="009C3B5C"/>
    <w:rsid w:val="009C6D9D"/>
    <w:rsid w:val="009D2E35"/>
    <w:rsid w:val="009E1B09"/>
    <w:rsid w:val="009E3C4F"/>
    <w:rsid w:val="009E77D8"/>
    <w:rsid w:val="009E7D46"/>
    <w:rsid w:val="009F100A"/>
    <w:rsid w:val="009F4BAD"/>
    <w:rsid w:val="00A03062"/>
    <w:rsid w:val="00A0414C"/>
    <w:rsid w:val="00A10040"/>
    <w:rsid w:val="00A1491D"/>
    <w:rsid w:val="00A20B54"/>
    <w:rsid w:val="00A22B30"/>
    <w:rsid w:val="00A232B4"/>
    <w:rsid w:val="00A267C7"/>
    <w:rsid w:val="00A365CE"/>
    <w:rsid w:val="00A37545"/>
    <w:rsid w:val="00A42874"/>
    <w:rsid w:val="00A510CF"/>
    <w:rsid w:val="00A56A90"/>
    <w:rsid w:val="00A62297"/>
    <w:rsid w:val="00A643EF"/>
    <w:rsid w:val="00A64A03"/>
    <w:rsid w:val="00A652E5"/>
    <w:rsid w:val="00A7126A"/>
    <w:rsid w:val="00A71C7E"/>
    <w:rsid w:val="00A73298"/>
    <w:rsid w:val="00A73ED0"/>
    <w:rsid w:val="00A81B4D"/>
    <w:rsid w:val="00A84475"/>
    <w:rsid w:val="00A8486A"/>
    <w:rsid w:val="00A85B3F"/>
    <w:rsid w:val="00AA33F3"/>
    <w:rsid w:val="00AA5287"/>
    <w:rsid w:val="00AA5807"/>
    <w:rsid w:val="00AA7619"/>
    <w:rsid w:val="00AB09EF"/>
    <w:rsid w:val="00AB1ACC"/>
    <w:rsid w:val="00AB65F4"/>
    <w:rsid w:val="00AC081F"/>
    <w:rsid w:val="00AC7426"/>
    <w:rsid w:val="00AD1FEE"/>
    <w:rsid w:val="00AD3ED1"/>
    <w:rsid w:val="00AE3AF1"/>
    <w:rsid w:val="00B13379"/>
    <w:rsid w:val="00B13570"/>
    <w:rsid w:val="00B1787D"/>
    <w:rsid w:val="00B20082"/>
    <w:rsid w:val="00B2260A"/>
    <w:rsid w:val="00B244C5"/>
    <w:rsid w:val="00B246A2"/>
    <w:rsid w:val="00B256EA"/>
    <w:rsid w:val="00B2638F"/>
    <w:rsid w:val="00B2744A"/>
    <w:rsid w:val="00B30849"/>
    <w:rsid w:val="00B31FAB"/>
    <w:rsid w:val="00B36B48"/>
    <w:rsid w:val="00B46E83"/>
    <w:rsid w:val="00B52371"/>
    <w:rsid w:val="00B55358"/>
    <w:rsid w:val="00B55505"/>
    <w:rsid w:val="00B56BD6"/>
    <w:rsid w:val="00B617D1"/>
    <w:rsid w:val="00B61802"/>
    <w:rsid w:val="00B6406A"/>
    <w:rsid w:val="00B647FD"/>
    <w:rsid w:val="00B73511"/>
    <w:rsid w:val="00B752B1"/>
    <w:rsid w:val="00B77842"/>
    <w:rsid w:val="00B821BB"/>
    <w:rsid w:val="00B87786"/>
    <w:rsid w:val="00B9025E"/>
    <w:rsid w:val="00B9419D"/>
    <w:rsid w:val="00B950B2"/>
    <w:rsid w:val="00B959BD"/>
    <w:rsid w:val="00BA070F"/>
    <w:rsid w:val="00BA1AC9"/>
    <w:rsid w:val="00BA73A0"/>
    <w:rsid w:val="00BB261E"/>
    <w:rsid w:val="00BB5BE9"/>
    <w:rsid w:val="00BB6D64"/>
    <w:rsid w:val="00BC163E"/>
    <w:rsid w:val="00BC36C6"/>
    <w:rsid w:val="00BD0E2F"/>
    <w:rsid w:val="00BD2A16"/>
    <w:rsid w:val="00BD6850"/>
    <w:rsid w:val="00BD7F62"/>
    <w:rsid w:val="00BE0C0F"/>
    <w:rsid w:val="00BF16F9"/>
    <w:rsid w:val="00BF1ADC"/>
    <w:rsid w:val="00BF46D5"/>
    <w:rsid w:val="00BF7902"/>
    <w:rsid w:val="00C008EE"/>
    <w:rsid w:val="00C0111D"/>
    <w:rsid w:val="00C052A7"/>
    <w:rsid w:val="00C06D72"/>
    <w:rsid w:val="00C10448"/>
    <w:rsid w:val="00C12AEE"/>
    <w:rsid w:val="00C1630A"/>
    <w:rsid w:val="00C16636"/>
    <w:rsid w:val="00C2626B"/>
    <w:rsid w:val="00C36C82"/>
    <w:rsid w:val="00C3715B"/>
    <w:rsid w:val="00C579D3"/>
    <w:rsid w:val="00C57F79"/>
    <w:rsid w:val="00C7343B"/>
    <w:rsid w:val="00C7344B"/>
    <w:rsid w:val="00C77404"/>
    <w:rsid w:val="00C8336F"/>
    <w:rsid w:val="00C87BA0"/>
    <w:rsid w:val="00C94678"/>
    <w:rsid w:val="00C973E8"/>
    <w:rsid w:val="00C97F50"/>
    <w:rsid w:val="00CA0DC7"/>
    <w:rsid w:val="00CA1C18"/>
    <w:rsid w:val="00CA286A"/>
    <w:rsid w:val="00CA2DD4"/>
    <w:rsid w:val="00CA6C9C"/>
    <w:rsid w:val="00CB1409"/>
    <w:rsid w:val="00CB5E99"/>
    <w:rsid w:val="00CB7B11"/>
    <w:rsid w:val="00CC1758"/>
    <w:rsid w:val="00CC3D0B"/>
    <w:rsid w:val="00CC44FF"/>
    <w:rsid w:val="00CC73C1"/>
    <w:rsid w:val="00CD16DC"/>
    <w:rsid w:val="00CD4EA6"/>
    <w:rsid w:val="00CE1396"/>
    <w:rsid w:val="00CF309B"/>
    <w:rsid w:val="00CF39EF"/>
    <w:rsid w:val="00CF4473"/>
    <w:rsid w:val="00CF555B"/>
    <w:rsid w:val="00CF6158"/>
    <w:rsid w:val="00D01507"/>
    <w:rsid w:val="00D02072"/>
    <w:rsid w:val="00D024C9"/>
    <w:rsid w:val="00D07F5C"/>
    <w:rsid w:val="00D120C1"/>
    <w:rsid w:val="00D1246F"/>
    <w:rsid w:val="00D179D8"/>
    <w:rsid w:val="00D2139F"/>
    <w:rsid w:val="00D254A4"/>
    <w:rsid w:val="00D30BCE"/>
    <w:rsid w:val="00D31198"/>
    <w:rsid w:val="00D314B1"/>
    <w:rsid w:val="00D36333"/>
    <w:rsid w:val="00D44D55"/>
    <w:rsid w:val="00D45DAD"/>
    <w:rsid w:val="00D47C3E"/>
    <w:rsid w:val="00D5061B"/>
    <w:rsid w:val="00D51296"/>
    <w:rsid w:val="00D525C8"/>
    <w:rsid w:val="00D54DAE"/>
    <w:rsid w:val="00D54F49"/>
    <w:rsid w:val="00D5672A"/>
    <w:rsid w:val="00D6054F"/>
    <w:rsid w:val="00D61BB0"/>
    <w:rsid w:val="00D662B2"/>
    <w:rsid w:val="00D77568"/>
    <w:rsid w:val="00D80BAC"/>
    <w:rsid w:val="00D828A4"/>
    <w:rsid w:val="00D854B2"/>
    <w:rsid w:val="00D8588C"/>
    <w:rsid w:val="00D906C6"/>
    <w:rsid w:val="00D97148"/>
    <w:rsid w:val="00DA3267"/>
    <w:rsid w:val="00DA724A"/>
    <w:rsid w:val="00DA773E"/>
    <w:rsid w:val="00DB0B96"/>
    <w:rsid w:val="00DB166D"/>
    <w:rsid w:val="00DB1E7D"/>
    <w:rsid w:val="00DB365A"/>
    <w:rsid w:val="00DC005C"/>
    <w:rsid w:val="00DD01A8"/>
    <w:rsid w:val="00DD53D5"/>
    <w:rsid w:val="00DD5725"/>
    <w:rsid w:val="00DD747B"/>
    <w:rsid w:val="00DD7D71"/>
    <w:rsid w:val="00DF1FD9"/>
    <w:rsid w:val="00DF545B"/>
    <w:rsid w:val="00DF57ED"/>
    <w:rsid w:val="00DF6D05"/>
    <w:rsid w:val="00E01B4F"/>
    <w:rsid w:val="00E05222"/>
    <w:rsid w:val="00E05705"/>
    <w:rsid w:val="00E1326B"/>
    <w:rsid w:val="00E1736F"/>
    <w:rsid w:val="00E26381"/>
    <w:rsid w:val="00E2709B"/>
    <w:rsid w:val="00E3012B"/>
    <w:rsid w:val="00E45916"/>
    <w:rsid w:val="00E479E3"/>
    <w:rsid w:val="00E519FF"/>
    <w:rsid w:val="00E52425"/>
    <w:rsid w:val="00E526E9"/>
    <w:rsid w:val="00E56449"/>
    <w:rsid w:val="00E60A1D"/>
    <w:rsid w:val="00E62D6F"/>
    <w:rsid w:val="00E66C78"/>
    <w:rsid w:val="00E74172"/>
    <w:rsid w:val="00E745D5"/>
    <w:rsid w:val="00E76105"/>
    <w:rsid w:val="00E76C68"/>
    <w:rsid w:val="00E90270"/>
    <w:rsid w:val="00E92912"/>
    <w:rsid w:val="00E94BB3"/>
    <w:rsid w:val="00EA1542"/>
    <w:rsid w:val="00EA6BA6"/>
    <w:rsid w:val="00EA6FC2"/>
    <w:rsid w:val="00EB20F8"/>
    <w:rsid w:val="00EC1D13"/>
    <w:rsid w:val="00EC21F5"/>
    <w:rsid w:val="00EC2906"/>
    <w:rsid w:val="00EC2E6E"/>
    <w:rsid w:val="00EC555E"/>
    <w:rsid w:val="00ED5FF8"/>
    <w:rsid w:val="00EE2212"/>
    <w:rsid w:val="00EE302D"/>
    <w:rsid w:val="00EF1DB0"/>
    <w:rsid w:val="00EF1E47"/>
    <w:rsid w:val="00EF48F2"/>
    <w:rsid w:val="00EF4F86"/>
    <w:rsid w:val="00EF553E"/>
    <w:rsid w:val="00EF5D19"/>
    <w:rsid w:val="00EF6132"/>
    <w:rsid w:val="00F07F36"/>
    <w:rsid w:val="00F10E07"/>
    <w:rsid w:val="00F15EC5"/>
    <w:rsid w:val="00F25482"/>
    <w:rsid w:val="00F305EF"/>
    <w:rsid w:val="00F34D74"/>
    <w:rsid w:val="00F3532E"/>
    <w:rsid w:val="00F41F8F"/>
    <w:rsid w:val="00F5072D"/>
    <w:rsid w:val="00F50EEC"/>
    <w:rsid w:val="00F51F2A"/>
    <w:rsid w:val="00F54346"/>
    <w:rsid w:val="00F66058"/>
    <w:rsid w:val="00F6700E"/>
    <w:rsid w:val="00F70B1A"/>
    <w:rsid w:val="00F71A58"/>
    <w:rsid w:val="00F7408B"/>
    <w:rsid w:val="00F85DA6"/>
    <w:rsid w:val="00F91369"/>
    <w:rsid w:val="00F91F4F"/>
    <w:rsid w:val="00F939B3"/>
    <w:rsid w:val="00F95BB8"/>
    <w:rsid w:val="00FB3DD7"/>
    <w:rsid w:val="00FC2C0B"/>
    <w:rsid w:val="00FD0951"/>
    <w:rsid w:val="00FD131A"/>
    <w:rsid w:val="00FD1656"/>
    <w:rsid w:val="00FD2FDA"/>
    <w:rsid w:val="00FE1973"/>
    <w:rsid w:val="00FE2DB7"/>
    <w:rsid w:val="00FF1DC1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17EDC1"/>
  <w15:docId w15:val="{470D92CF-5870-4A60-9755-08EB78063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70A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5807"/>
    <w:pPr>
      <w:ind w:left="720"/>
      <w:contextualSpacing/>
    </w:pPr>
  </w:style>
  <w:style w:type="table" w:styleId="a4">
    <w:name w:val="Table Grid"/>
    <w:basedOn w:val="a1"/>
    <w:uiPriority w:val="59"/>
    <w:rsid w:val="00580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Абзац списка1"/>
    <w:basedOn w:val="a"/>
    <w:rsid w:val="00DB0B96"/>
    <w:pPr>
      <w:ind w:left="720"/>
      <w:contextualSpacing/>
    </w:pPr>
    <w:rPr>
      <w:rFonts w:ascii="Calibri" w:eastAsia="Times New Roman" w:hAnsi="Calibri" w:cs="Times New Roman"/>
    </w:rPr>
  </w:style>
  <w:style w:type="paragraph" w:styleId="a5">
    <w:name w:val="Normal (Web)"/>
    <w:aliases w:val="Обычный (Web)"/>
    <w:basedOn w:val="a"/>
    <w:link w:val="a6"/>
    <w:uiPriority w:val="99"/>
    <w:unhideWhenUsed/>
    <w:qFormat/>
    <w:rsid w:val="00723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"/>
    <w:link w:val="a5"/>
    <w:uiPriority w:val="99"/>
    <w:locked/>
    <w:rsid w:val="00723B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C1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ED7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27604B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EA6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A6FC2"/>
  </w:style>
  <w:style w:type="paragraph" w:styleId="ad">
    <w:name w:val="footer"/>
    <w:basedOn w:val="a"/>
    <w:link w:val="ae"/>
    <w:uiPriority w:val="99"/>
    <w:unhideWhenUsed/>
    <w:rsid w:val="00EA6F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A6FC2"/>
  </w:style>
  <w:style w:type="character" w:customStyle="1" w:styleId="10">
    <w:name w:val="Заголовок 1 Знак"/>
    <w:basedOn w:val="a0"/>
    <w:link w:val="1"/>
    <w:rsid w:val="00970A01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styleId="af">
    <w:name w:val="Strong"/>
    <w:uiPriority w:val="22"/>
    <w:qFormat/>
    <w:rsid w:val="001443D1"/>
    <w:rPr>
      <w:b/>
      <w:bCs/>
    </w:rPr>
  </w:style>
  <w:style w:type="paragraph" w:styleId="af0">
    <w:name w:val="Body Text Indent"/>
    <w:basedOn w:val="a"/>
    <w:link w:val="af1"/>
    <w:rsid w:val="009C087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8"/>
      <w:szCs w:val="20"/>
      <w:lang w:val="en-US" w:eastAsia="ru-RU"/>
    </w:rPr>
  </w:style>
  <w:style w:type="character" w:customStyle="1" w:styleId="af1">
    <w:name w:val="Основной текст с отступом Знак"/>
    <w:basedOn w:val="a0"/>
    <w:link w:val="af0"/>
    <w:rsid w:val="009C0874"/>
    <w:rPr>
      <w:rFonts w:ascii="Times New Roman" w:eastAsia="Calibri" w:hAnsi="Times New Roman" w:cs="Times New Roman"/>
      <w:sz w:val="28"/>
      <w:szCs w:val="20"/>
      <w:lang w:val="en-US" w:eastAsia="ru-RU"/>
    </w:rPr>
  </w:style>
  <w:style w:type="character" w:customStyle="1" w:styleId="aa">
    <w:name w:val="Без интервала Знак"/>
    <w:link w:val="a9"/>
    <w:uiPriority w:val="1"/>
    <w:locked/>
    <w:rsid w:val="003E1846"/>
    <w:rPr>
      <w:rFonts w:ascii="Calibri" w:eastAsia="Calibri" w:hAnsi="Calibri" w:cs="Times New Roman"/>
    </w:rPr>
  </w:style>
  <w:style w:type="paragraph" w:styleId="af2">
    <w:name w:val="Body Text"/>
    <w:basedOn w:val="a"/>
    <w:link w:val="af3"/>
    <w:uiPriority w:val="99"/>
    <w:unhideWhenUsed/>
    <w:rsid w:val="00581830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581830"/>
  </w:style>
  <w:style w:type="character" w:styleId="af4">
    <w:name w:val="Emphasis"/>
    <w:basedOn w:val="a0"/>
    <w:uiPriority w:val="20"/>
    <w:qFormat/>
    <w:rsid w:val="004455F1"/>
    <w:rPr>
      <w:i/>
      <w:iCs/>
    </w:rPr>
  </w:style>
  <w:style w:type="paragraph" w:customStyle="1" w:styleId="12">
    <w:name w:val="Без интервала1"/>
    <w:rsid w:val="0051063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5">
    <w:name w:val="Нормальний текст"/>
    <w:basedOn w:val="a"/>
    <w:rsid w:val="00D07F5C"/>
    <w:pPr>
      <w:spacing w:before="120" w:after="0" w:line="240" w:lineRule="auto"/>
      <w:ind w:firstLine="567"/>
    </w:pPr>
    <w:rPr>
      <w:rFonts w:ascii="Antiqua" w:eastAsia="Calibri" w:hAnsi="Antiqua" w:cs="Times New Roman"/>
      <w:sz w:val="26"/>
      <w:szCs w:val="20"/>
      <w:lang w:val="uk-UA" w:eastAsia="ru-RU"/>
    </w:rPr>
  </w:style>
  <w:style w:type="character" w:styleId="af6">
    <w:name w:val="Hyperlink"/>
    <w:semiHidden/>
    <w:unhideWhenUsed/>
    <w:rsid w:val="007505B2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.gov.ua),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r.go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2423-76D8-4B6F-A85A-802D842EA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3839</Words>
  <Characters>21883</Characters>
  <Application>Microsoft Office Word</Application>
  <DocSecurity>0</DocSecurity>
  <Lines>182</Lines>
  <Paragraphs>51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trade512a</dc:creator>
  <cp:lastModifiedBy>org301</cp:lastModifiedBy>
  <cp:revision>35</cp:revision>
  <cp:lastPrinted>2024-08-13T08:40:00Z</cp:lastPrinted>
  <dcterms:created xsi:type="dcterms:W3CDTF">2024-08-02T07:11:00Z</dcterms:created>
  <dcterms:modified xsi:type="dcterms:W3CDTF">2024-08-27T11:34:00Z</dcterms:modified>
</cp:coreProperties>
</file>